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1</w:t>
      </w:r>
      <w:r w:rsidR="004E0D42">
        <w:rPr>
          <w:rFonts w:ascii="PT Astra Serif" w:hAnsi="PT Astra Serif"/>
          <w:sz w:val="28"/>
        </w:rPr>
        <w:t>413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ул. </w:t>
      </w:r>
      <w:r w:rsidR="004E0D42">
        <w:rPr>
          <w:rFonts w:ascii="PT Astra Serif" w:hAnsi="PT Astra Serif"/>
          <w:sz w:val="28"/>
        </w:rPr>
        <w:t>Григорьева</w:t>
      </w:r>
      <w:r>
        <w:rPr>
          <w:rFonts w:ascii="PT Astra Serif" w:hAnsi="PT Astra Serif"/>
          <w:sz w:val="28"/>
        </w:rPr>
        <w:t xml:space="preserve">, севернее земельного участка </w:t>
      </w:r>
      <w:r>
        <w:rPr>
          <w:rFonts w:ascii="PT Astra Serif" w:hAnsi="PT Astra Serif"/>
          <w:sz w:val="28"/>
        </w:rPr>
        <w:br/>
        <w:t>с кадастровым номером 71:30:030829:</w:t>
      </w:r>
      <w:r w:rsidR="004E0D42">
        <w:rPr>
          <w:rFonts w:ascii="PT Astra Serif" w:hAnsi="PT Astra Serif"/>
          <w:sz w:val="28"/>
        </w:rPr>
        <w:t>289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CD3570">
        <w:rPr>
          <w:rFonts w:ascii="PT Astra Serif" w:hAnsi="PT Astra Serif"/>
          <w:sz w:val="28"/>
        </w:rPr>
        <w:br/>
      </w:r>
      <w:r w:rsidR="004E0D42">
        <w:rPr>
          <w:rFonts w:ascii="PT Astra Serif" w:hAnsi="PT Astra Serif"/>
          <w:sz w:val="28"/>
        </w:rPr>
        <w:t>ул. Григорьева</w:t>
      </w:r>
      <w:r w:rsidR="00CD3570">
        <w:rPr>
          <w:rFonts w:ascii="PT Astra Serif" w:hAnsi="PT Astra Serif"/>
          <w:sz w:val="28"/>
        </w:rPr>
        <w:t xml:space="preserve">, севернее земельного участка с кадастровым номером </w:t>
      </w:r>
      <w:r w:rsidR="004E0D42">
        <w:rPr>
          <w:rFonts w:ascii="PT Astra Serif" w:hAnsi="PT Astra Serif"/>
          <w:sz w:val="28"/>
        </w:rPr>
        <w:t>71:30:030829:289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4E0D42">
        <w:rPr>
          <w:rFonts w:ascii="PT Astra Serif" w:hAnsi="PT Astra Serif"/>
          <w:sz w:val="28"/>
        </w:rPr>
        <w:t>1413</w:t>
      </w:r>
      <w:r w:rsidR="00252642" w:rsidRPr="00A96F1C">
        <w:rPr>
          <w:rFonts w:ascii="PT Astra Serif" w:hAnsi="PT Astra Serif"/>
          <w:sz w:val="28"/>
        </w:rPr>
        <w:t xml:space="preserve"> кв. м</w:t>
      </w:r>
    </w:p>
    <w:p w:rsidR="004E0D42" w:rsidRPr="00ED11EA" w:rsidRDefault="004E0D42" w:rsidP="004E0D4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D11EA">
        <w:rPr>
          <w:rFonts w:ascii="PT Astra Serif" w:hAnsi="PT Astra Serif"/>
          <w:bCs/>
          <w:sz w:val="28"/>
          <w:szCs w:val="28"/>
        </w:rPr>
        <w:t xml:space="preserve">Согласно </w:t>
      </w:r>
      <w:proofErr w:type="gramStart"/>
      <w:r>
        <w:rPr>
          <w:rFonts w:ascii="PT Astra Serif" w:hAnsi="PT Astra Serif"/>
          <w:bCs/>
          <w:sz w:val="28"/>
          <w:szCs w:val="28"/>
        </w:rPr>
        <w:t>к</w:t>
      </w:r>
      <w:r w:rsidRPr="00ED11EA">
        <w:rPr>
          <w:rFonts w:ascii="PT Astra Serif" w:hAnsi="PT Astra Serif"/>
          <w:bCs/>
          <w:sz w:val="28"/>
          <w:szCs w:val="28"/>
        </w:rPr>
        <w:t xml:space="preserve">арте </w:t>
      </w:r>
      <w:r>
        <w:rPr>
          <w:rFonts w:ascii="PT Astra Serif" w:hAnsi="PT Astra Serif"/>
          <w:bCs/>
          <w:sz w:val="28"/>
          <w:szCs w:val="28"/>
        </w:rPr>
        <w:t xml:space="preserve">границ </w:t>
      </w:r>
      <w:r w:rsidRPr="00ED11EA">
        <w:rPr>
          <w:rFonts w:ascii="PT Astra Serif" w:hAnsi="PT Astra Serif"/>
          <w:bCs/>
          <w:sz w:val="28"/>
          <w:szCs w:val="28"/>
        </w:rPr>
        <w:t>зон</w:t>
      </w:r>
      <w:proofErr w:type="gramEnd"/>
      <w:r w:rsidRPr="00ED11EA">
        <w:rPr>
          <w:rFonts w:ascii="PT Astra Serif" w:hAnsi="PT Astra Serif"/>
          <w:bCs/>
          <w:sz w:val="28"/>
          <w:szCs w:val="28"/>
        </w:rPr>
        <w:t xml:space="preserve"> с особыми условиями использования территории</w:t>
      </w:r>
      <w:r>
        <w:rPr>
          <w:rFonts w:ascii="PT Astra Serif" w:hAnsi="PT Astra Serif"/>
          <w:bCs/>
          <w:sz w:val="28"/>
          <w:szCs w:val="28"/>
        </w:rPr>
        <w:t xml:space="preserve"> Правил землепользования и застройки муниципального образования город Тула, испрашиваемый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>земельный участок находится в зоне обеспечения безопасности полетов (полосы воздушных подходов к аэродрому «</w:t>
      </w:r>
      <w:proofErr w:type="spellStart"/>
      <w:r w:rsidRPr="00ED11EA">
        <w:rPr>
          <w:rFonts w:ascii="PT Astra Serif" w:hAnsi="PT Astra Serif"/>
          <w:color w:val="000000" w:themeColor="text1"/>
          <w:sz w:val="28"/>
          <w:szCs w:val="28"/>
        </w:rPr>
        <w:t>Клоково</w:t>
      </w:r>
      <w:proofErr w:type="spellEnd"/>
      <w:r w:rsidRPr="00ED11EA">
        <w:rPr>
          <w:rFonts w:ascii="PT Astra Serif" w:hAnsi="PT Astra Serif"/>
          <w:color w:val="000000" w:themeColor="text1"/>
          <w:sz w:val="28"/>
          <w:szCs w:val="28"/>
        </w:rPr>
        <w:t>»).</w:t>
      </w:r>
    </w:p>
    <w:p w:rsidR="004E0D42" w:rsidRPr="00ED11EA" w:rsidRDefault="004E0D42" w:rsidP="004E0D4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D11EA">
        <w:rPr>
          <w:rFonts w:ascii="PT Astra Serif" w:hAnsi="PT Astra Serif"/>
          <w:color w:val="000000" w:themeColor="text1"/>
          <w:sz w:val="28"/>
          <w:szCs w:val="28"/>
        </w:rPr>
        <w:t>Размещение объектов капитального строительства в границах полос воздушных подходов к аэродрому «</w:t>
      </w:r>
      <w:proofErr w:type="spellStart"/>
      <w:r w:rsidRPr="00ED11EA">
        <w:rPr>
          <w:rFonts w:ascii="PT Astra Serif" w:hAnsi="PT Astra Serif"/>
          <w:color w:val="000000" w:themeColor="text1"/>
          <w:sz w:val="28"/>
          <w:szCs w:val="28"/>
        </w:rPr>
        <w:t>Клоково</w:t>
      </w:r>
      <w:proofErr w:type="spellEnd"/>
      <w:r w:rsidRPr="00ED11EA">
        <w:rPr>
          <w:rFonts w:ascii="PT Astra Serif" w:hAnsi="PT Astra Serif"/>
          <w:color w:val="000000" w:themeColor="text1"/>
          <w:sz w:val="28"/>
          <w:szCs w:val="28"/>
        </w:rPr>
        <w:t>» подлежит согласованию с войсковой частью 41495-3, в ведении которой находится аэродром.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169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2021-11-30T08:13:00Z</cp:lastPrinted>
  <dcterms:created xsi:type="dcterms:W3CDTF">2021-11-30T08:13:00Z</dcterms:created>
  <dcterms:modified xsi:type="dcterms:W3CDTF">2021-11-30T08:13:00Z</dcterms:modified>
</cp:coreProperties>
</file>