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56181A" w:rsidRPr="00A96F1C" w:rsidRDefault="0056181A" w:rsidP="00B375C5">
      <w:pPr>
        <w:ind w:firstLine="567"/>
        <w:jc w:val="center"/>
        <w:rPr>
          <w:rFonts w:ascii="PT Astra Serif" w:hAnsi="PT Astra Serif"/>
          <w:b/>
          <w:sz w:val="28"/>
        </w:rPr>
      </w:pPr>
    </w:p>
    <w:p w:rsidR="00B375C5" w:rsidRPr="00A96F1C" w:rsidRDefault="00853CC8" w:rsidP="00F81BFB">
      <w:pPr>
        <w:ind w:firstLine="567"/>
        <w:jc w:val="center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 xml:space="preserve">О предоставлении в аренду земельного участка площадью </w:t>
      </w:r>
      <w:r w:rsidR="0029318F" w:rsidRPr="00A96F1C">
        <w:rPr>
          <w:rFonts w:ascii="PT Astra Serif" w:hAnsi="PT Astra Serif"/>
          <w:sz w:val="28"/>
        </w:rPr>
        <w:t>1500</w:t>
      </w:r>
      <w:r w:rsidRPr="00A96F1C">
        <w:rPr>
          <w:rFonts w:ascii="PT Astra Serif" w:hAnsi="PT Astra Serif"/>
          <w:sz w:val="28"/>
        </w:rPr>
        <w:t xml:space="preserve"> кв. м</w:t>
      </w:r>
      <w:r w:rsidR="00A96F1C">
        <w:rPr>
          <w:rFonts w:ascii="PT Astra Serif" w:hAnsi="PT Astra Serif"/>
          <w:sz w:val="28"/>
        </w:rPr>
        <w:t>,</w:t>
      </w:r>
      <w:r w:rsidRPr="00A96F1C">
        <w:rPr>
          <w:rFonts w:ascii="PT Astra Serif" w:hAnsi="PT Astra Serif"/>
          <w:sz w:val="28"/>
        </w:rPr>
        <w:t xml:space="preserve"> для индивидуального жилищного строительства, </w:t>
      </w:r>
      <w:r w:rsidR="00E004C2" w:rsidRPr="00A96F1C">
        <w:rPr>
          <w:rFonts w:ascii="PT Astra Serif" w:hAnsi="PT Astra Serif"/>
          <w:sz w:val="28"/>
        </w:rPr>
        <w:t xml:space="preserve">местоположение: </w:t>
      </w:r>
      <w:r w:rsidR="00A96F1C">
        <w:rPr>
          <w:rFonts w:ascii="PT Astra Serif" w:hAnsi="PT Astra Serif"/>
          <w:sz w:val="28"/>
        </w:rPr>
        <w:br/>
      </w:r>
      <w:r w:rsidR="00F47AF5" w:rsidRPr="00A96F1C">
        <w:rPr>
          <w:rFonts w:ascii="PT Astra Serif" w:hAnsi="PT Astra Serif"/>
          <w:sz w:val="28"/>
        </w:rPr>
        <w:t xml:space="preserve">Тульская область, г. Тула, </w:t>
      </w:r>
      <w:r w:rsidR="0029318F" w:rsidRPr="00A96F1C">
        <w:rPr>
          <w:rFonts w:ascii="PT Astra Serif" w:hAnsi="PT Astra Serif"/>
          <w:sz w:val="28"/>
        </w:rPr>
        <w:t xml:space="preserve">Привокзальный район, д. </w:t>
      </w:r>
      <w:proofErr w:type="spellStart"/>
      <w:r w:rsidR="0029318F" w:rsidRPr="00A96F1C">
        <w:rPr>
          <w:rFonts w:ascii="PT Astra Serif" w:hAnsi="PT Astra Serif"/>
          <w:sz w:val="28"/>
        </w:rPr>
        <w:t>Судаково</w:t>
      </w:r>
      <w:proofErr w:type="spellEnd"/>
      <w:r w:rsidR="0029318F" w:rsidRPr="00A96F1C">
        <w:rPr>
          <w:rFonts w:ascii="PT Astra Serif" w:hAnsi="PT Astra Serif"/>
          <w:sz w:val="28"/>
        </w:rPr>
        <w:t>, участок № 2-5</w:t>
      </w:r>
    </w:p>
    <w:p w:rsidR="00735E30" w:rsidRPr="00A96F1C" w:rsidRDefault="00735E30" w:rsidP="00735E30">
      <w:pPr>
        <w:ind w:firstLine="567"/>
        <w:jc w:val="center"/>
        <w:rPr>
          <w:rFonts w:ascii="PT Astra Serif" w:hAnsi="PT Astra Serif"/>
          <w:sz w:val="28"/>
        </w:rPr>
      </w:pPr>
    </w:p>
    <w:p w:rsidR="00735E30" w:rsidRPr="00A96F1C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Pr="00A96F1C" w:rsidRDefault="00853CC8" w:rsidP="00F81BFB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участка, местоположение:</w:t>
      </w:r>
      <w:r w:rsidR="00E004C2" w:rsidRPr="00A96F1C">
        <w:rPr>
          <w:rFonts w:ascii="PT Astra Serif" w:hAnsi="PT Astra Serif"/>
        </w:rPr>
        <w:t xml:space="preserve"> </w:t>
      </w:r>
      <w:r w:rsidR="00C04A90" w:rsidRPr="00A96F1C">
        <w:rPr>
          <w:rFonts w:ascii="PT Astra Serif" w:hAnsi="PT Astra Serif"/>
          <w:sz w:val="28"/>
        </w:rPr>
        <w:t xml:space="preserve">Тульская область, г. Тула, </w:t>
      </w:r>
      <w:r w:rsidR="0029318F" w:rsidRPr="00A96F1C">
        <w:rPr>
          <w:rFonts w:ascii="PT Astra Serif" w:hAnsi="PT Astra Serif"/>
          <w:sz w:val="28"/>
        </w:rPr>
        <w:t xml:space="preserve">Привокзальный район, д. </w:t>
      </w:r>
      <w:proofErr w:type="spellStart"/>
      <w:r w:rsidR="0029318F" w:rsidRPr="00A96F1C">
        <w:rPr>
          <w:rFonts w:ascii="PT Astra Serif" w:hAnsi="PT Astra Serif"/>
          <w:sz w:val="28"/>
        </w:rPr>
        <w:t>Судаково</w:t>
      </w:r>
      <w:proofErr w:type="spellEnd"/>
      <w:r w:rsidR="0029318F" w:rsidRPr="00A96F1C">
        <w:rPr>
          <w:rFonts w:ascii="PT Astra Serif" w:hAnsi="PT Astra Serif"/>
          <w:sz w:val="28"/>
        </w:rPr>
        <w:t>, участок № 2-5</w:t>
      </w:r>
      <w:r w:rsidR="00312418" w:rsidRPr="00A96F1C">
        <w:rPr>
          <w:rFonts w:ascii="PT Astra Serif" w:hAnsi="PT Astra Serif"/>
          <w:sz w:val="28"/>
        </w:rPr>
        <w:t xml:space="preserve">, </w:t>
      </w:r>
      <w:r w:rsidR="00252642" w:rsidRPr="00A96F1C">
        <w:rPr>
          <w:rFonts w:ascii="PT Astra Serif" w:hAnsi="PT Astra Serif"/>
          <w:sz w:val="28"/>
        </w:rPr>
        <w:t xml:space="preserve">для индивидуального жилищного строительства площадью </w:t>
      </w:r>
      <w:r w:rsidR="0029318F" w:rsidRPr="00A96F1C">
        <w:rPr>
          <w:rFonts w:ascii="PT Astra Serif" w:hAnsi="PT Astra Serif"/>
          <w:sz w:val="28"/>
        </w:rPr>
        <w:t>1500</w:t>
      </w:r>
      <w:r w:rsidR="00252642" w:rsidRPr="00A96F1C">
        <w:rPr>
          <w:rFonts w:ascii="PT Astra Serif" w:hAnsi="PT Astra Serif"/>
          <w:sz w:val="28"/>
        </w:rPr>
        <w:t xml:space="preserve"> кв. м</w:t>
      </w:r>
    </w:p>
    <w:p w:rsidR="0029318F" w:rsidRPr="00A96F1C" w:rsidRDefault="0029318F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A96F1C">
        <w:rPr>
          <w:rFonts w:ascii="PT Astra Serif" w:hAnsi="PT Astra Serif"/>
          <w:sz w:val="28"/>
          <w:szCs w:val="28"/>
        </w:rPr>
        <w:t xml:space="preserve">На территорию, расположенную в Привокзальном районе г. Тулы в районе деревни </w:t>
      </w:r>
      <w:proofErr w:type="spellStart"/>
      <w:r w:rsidRPr="00A96F1C">
        <w:rPr>
          <w:rFonts w:ascii="PT Astra Serif" w:hAnsi="PT Astra Serif"/>
          <w:sz w:val="28"/>
          <w:szCs w:val="28"/>
        </w:rPr>
        <w:t>Судаково</w:t>
      </w:r>
      <w:proofErr w:type="spellEnd"/>
      <w:r w:rsidRPr="00A96F1C">
        <w:rPr>
          <w:rFonts w:ascii="PT Astra Serif" w:hAnsi="PT Astra Serif"/>
          <w:sz w:val="28"/>
          <w:szCs w:val="28"/>
        </w:rPr>
        <w:t>, утвержден проект планировки и проект межевания жилого района от 21.02.2018 № 595.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Заявления о намерении участвовать в аукционе на право заключения договора аренды принимаются по адресу: г. Тула, ул. Жаворонкова, 2, в течение тридцати дней со дня публикации.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В заявлении указываются: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дата и место публикации;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площадь и местоположение земельного участка;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цель использования земельного участка;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вид права, на котором заявитель желает приобрести земельный участок;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 xml:space="preserve">- почтовый адрес и (или) адрес электронной почты. </w:t>
      </w: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sectPr w:rsidR="001044BF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318F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41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5930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36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4699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76A88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6F1C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A90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BB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2A4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17ED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47AF5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A3181-F3EE-4F5F-AB47-8ABC6A00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2019-10-22T08:06:00Z</cp:lastPrinted>
  <dcterms:created xsi:type="dcterms:W3CDTF">2021-10-25T11:46:00Z</dcterms:created>
  <dcterms:modified xsi:type="dcterms:W3CDTF">2021-10-25T11:46:00Z</dcterms:modified>
</cp:coreProperties>
</file>