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F1E" w:rsidRPr="00EB468C" w:rsidRDefault="001A5F1E" w:rsidP="00EB468C">
      <w:pPr>
        <w:jc w:val="center"/>
        <w:rPr>
          <w:sz w:val="26"/>
          <w:szCs w:val="26"/>
        </w:rPr>
      </w:pPr>
      <w:bookmarkStart w:id="0" w:name="_GoBack"/>
      <w:bookmarkEnd w:id="0"/>
      <w:r w:rsidRPr="00EB468C">
        <w:rPr>
          <w:sz w:val="26"/>
          <w:szCs w:val="26"/>
        </w:rPr>
        <w:t>Извещение</w:t>
      </w:r>
    </w:p>
    <w:p w:rsidR="001A5F1E" w:rsidRPr="00EB468C" w:rsidRDefault="001A5F1E" w:rsidP="00EB468C">
      <w:pPr>
        <w:pStyle w:val="3"/>
        <w:ind w:firstLine="709"/>
        <w:jc w:val="center"/>
        <w:rPr>
          <w:sz w:val="26"/>
          <w:szCs w:val="26"/>
        </w:rPr>
      </w:pPr>
      <w:r w:rsidRPr="00EB468C">
        <w:rPr>
          <w:sz w:val="26"/>
          <w:szCs w:val="26"/>
        </w:rPr>
        <w:t>о проведении аукциона по продаже земельного участка</w:t>
      </w:r>
    </w:p>
    <w:p w:rsidR="001A5F1E" w:rsidRPr="00EB468C" w:rsidRDefault="001A5F1E" w:rsidP="00EB468C">
      <w:pPr>
        <w:ind w:firstLine="709"/>
        <w:rPr>
          <w:sz w:val="26"/>
          <w:szCs w:val="26"/>
        </w:rPr>
      </w:pPr>
    </w:p>
    <w:p w:rsidR="001A5F1E" w:rsidRPr="00EB468C" w:rsidRDefault="001A5F1E" w:rsidP="00EB468C">
      <w:pPr>
        <w:pStyle w:val="a3"/>
        <w:numPr>
          <w:ilvl w:val="0"/>
          <w:numId w:val="1"/>
        </w:numPr>
        <w:tabs>
          <w:tab w:val="clear" w:pos="9923"/>
          <w:tab w:val="left" w:pos="-1418"/>
        </w:tabs>
        <w:autoSpaceDE/>
        <w:autoSpaceDN/>
        <w:ind w:left="0" w:right="-1" w:firstLine="709"/>
        <w:rPr>
          <w:bCs/>
          <w:iCs/>
          <w:sz w:val="26"/>
          <w:szCs w:val="26"/>
        </w:rPr>
      </w:pPr>
      <w:r w:rsidRPr="00EB468C">
        <w:rPr>
          <w:sz w:val="26"/>
          <w:szCs w:val="26"/>
        </w:rPr>
        <w:t xml:space="preserve">Организатор аукциона – Комитет имущественных и земельных отношений администрации города Тулы (далее Комитет), </w:t>
      </w:r>
    </w:p>
    <w:p w:rsidR="001A5F1E" w:rsidRPr="00EB468C" w:rsidRDefault="001A5F1E" w:rsidP="00EB468C">
      <w:pPr>
        <w:pStyle w:val="a3"/>
        <w:numPr>
          <w:ilvl w:val="0"/>
          <w:numId w:val="1"/>
        </w:numPr>
        <w:tabs>
          <w:tab w:val="clear" w:pos="9923"/>
          <w:tab w:val="left" w:pos="-1418"/>
        </w:tabs>
        <w:autoSpaceDE/>
        <w:autoSpaceDN/>
        <w:ind w:left="0" w:right="-1" w:firstLine="709"/>
        <w:rPr>
          <w:bCs/>
          <w:iCs/>
          <w:sz w:val="26"/>
          <w:szCs w:val="26"/>
        </w:rPr>
      </w:pPr>
      <w:r w:rsidRPr="00EB468C">
        <w:rPr>
          <w:sz w:val="26"/>
          <w:szCs w:val="26"/>
        </w:rPr>
        <w:t xml:space="preserve">Аукцион проводиться в соответствии с Земельным кодексом Российской Федерации на основании распоряжения администрации города Тулы от 15.11.2022 № 1/6546-р «О проведении аукциона по продаже земельного участка с кадастровым номером 71:30:110101:93», </w:t>
      </w:r>
    </w:p>
    <w:p w:rsidR="001A5F1E" w:rsidRPr="00EB468C" w:rsidRDefault="001A5F1E" w:rsidP="00EB468C">
      <w:pPr>
        <w:pStyle w:val="a3"/>
        <w:tabs>
          <w:tab w:val="left" w:pos="-1418"/>
        </w:tabs>
        <w:ind w:right="-1" w:firstLine="709"/>
        <w:rPr>
          <w:bCs/>
          <w:iCs/>
          <w:sz w:val="26"/>
          <w:szCs w:val="26"/>
        </w:rPr>
      </w:pPr>
      <w:r w:rsidRPr="00EB468C">
        <w:rPr>
          <w:sz w:val="26"/>
          <w:szCs w:val="26"/>
        </w:rPr>
        <w:t>Аукцион является по форме подачи предложений о стоимости земельного участка, участниками которого могут являться только граждане.</w:t>
      </w:r>
    </w:p>
    <w:p w:rsidR="001A5F1E" w:rsidRPr="00EB468C" w:rsidRDefault="001A5F1E" w:rsidP="00EB468C">
      <w:pPr>
        <w:pStyle w:val="a3"/>
        <w:numPr>
          <w:ilvl w:val="0"/>
          <w:numId w:val="1"/>
        </w:numPr>
        <w:tabs>
          <w:tab w:val="clear" w:pos="9923"/>
          <w:tab w:val="left" w:pos="-1418"/>
        </w:tabs>
        <w:autoSpaceDE/>
        <w:autoSpaceDN/>
        <w:ind w:left="0" w:right="-1" w:firstLine="709"/>
        <w:rPr>
          <w:sz w:val="26"/>
          <w:szCs w:val="26"/>
        </w:rPr>
      </w:pPr>
      <w:r w:rsidRPr="00EB468C">
        <w:rPr>
          <w:sz w:val="26"/>
          <w:szCs w:val="26"/>
        </w:rPr>
        <w:t>На аукцион выставляется:</w:t>
      </w:r>
    </w:p>
    <w:p w:rsidR="001A5F1E" w:rsidRPr="00EB468C" w:rsidRDefault="001A5F1E" w:rsidP="00EB468C">
      <w:pPr>
        <w:pStyle w:val="a3"/>
        <w:tabs>
          <w:tab w:val="left" w:pos="-1418"/>
        </w:tabs>
        <w:ind w:right="-1" w:firstLine="709"/>
        <w:rPr>
          <w:sz w:val="26"/>
          <w:szCs w:val="26"/>
        </w:rPr>
      </w:pPr>
      <w:r w:rsidRPr="00EB468C">
        <w:rPr>
          <w:sz w:val="26"/>
          <w:szCs w:val="26"/>
        </w:rPr>
        <w:t xml:space="preserve">Лот № 1: земельный участок из земель населенных пунктов с кадастровым номером 71:30:110101:93, площадью 1172 </w:t>
      </w:r>
      <w:proofErr w:type="spellStart"/>
      <w:proofErr w:type="gramStart"/>
      <w:r w:rsidRPr="00EB468C">
        <w:rPr>
          <w:sz w:val="26"/>
          <w:szCs w:val="26"/>
        </w:rPr>
        <w:t>кв.м</w:t>
      </w:r>
      <w:proofErr w:type="spellEnd"/>
      <w:proofErr w:type="gramEnd"/>
      <w:r w:rsidRPr="00EB468C">
        <w:rPr>
          <w:sz w:val="26"/>
          <w:szCs w:val="26"/>
        </w:rPr>
        <w:t xml:space="preserve">, расположенный по адресу: обл. Тульская, г. Тула, р-н Привокзальный, б-р </w:t>
      </w:r>
      <w:proofErr w:type="spellStart"/>
      <w:r w:rsidRPr="00EB468C">
        <w:rPr>
          <w:sz w:val="26"/>
          <w:szCs w:val="26"/>
        </w:rPr>
        <w:t>Белоусовский</w:t>
      </w:r>
      <w:proofErr w:type="spellEnd"/>
      <w:r w:rsidRPr="00EB468C">
        <w:rPr>
          <w:sz w:val="26"/>
          <w:szCs w:val="26"/>
        </w:rPr>
        <w:t>, дом 10. (участок 86), для строительства индивидуального жилого дома. Форма собственности – муниципальная.</w:t>
      </w:r>
    </w:p>
    <w:p w:rsidR="001A5F1E" w:rsidRPr="00EB468C" w:rsidRDefault="001A5F1E" w:rsidP="00EB468C">
      <w:pPr>
        <w:pStyle w:val="a3"/>
        <w:tabs>
          <w:tab w:val="left" w:pos="-1418"/>
        </w:tabs>
        <w:ind w:right="-1" w:firstLine="709"/>
        <w:rPr>
          <w:sz w:val="26"/>
          <w:szCs w:val="26"/>
        </w:rPr>
      </w:pPr>
      <w:r w:rsidRPr="00EB468C">
        <w:rPr>
          <w:sz w:val="26"/>
          <w:szCs w:val="26"/>
        </w:rPr>
        <w:t>Начальная цена предмета аукциона (начальный размер выкупной стоимости) –. Сумма задатка - 1176100 (один миллион сто семьдесят шесть тысяч сто) рублей.  Сумма задатка - 1176100 (один миллион сто семьдесят шесть тысяч сто) рублей. Шаг аукциона (3%) – 35283 (тридцать пять тысяч двести восемьдесят три) рубля.</w:t>
      </w:r>
    </w:p>
    <w:p w:rsidR="001A5F1E" w:rsidRPr="00EB468C" w:rsidRDefault="001A5F1E" w:rsidP="00EB468C">
      <w:pPr>
        <w:pStyle w:val="a9"/>
        <w:ind w:firstLine="709"/>
        <w:jc w:val="both"/>
        <w:rPr>
          <w:sz w:val="26"/>
          <w:szCs w:val="26"/>
        </w:rPr>
      </w:pPr>
      <w:r w:rsidRPr="00EB468C">
        <w:rPr>
          <w:sz w:val="26"/>
          <w:szCs w:val="26"/>
        </w:rPr>
        <w:t>В соответствии с Правилами землепользования и застройки муниципального образования город Тула, утверждёнными постановлением администрации города Тулы от 24.02.2021 № 312, земельный участок расположен в территориальной зоне Ж-1 – зона застройки индивидуальными жилыми домами.</w:t>
      </w:r>
    </w:p>
    <w:p w:rsidR="001A5F1E" w:rsidRPr="00EB468C" w:rsidRDefault="001A5F1E" w:rsidP="00EB468C">
      <w:pPr>
        <w:pStyle w:val="a9"/>
        <w:ind w:firstLine="709"/>
        <w:jc w:val="both"/>
        <w:rPr>
          <w:sz w:val="26"/>
          <w:szCs w:val="26"/>
        </w:rPr>
      </w:pPr>
      <w:r w:rsidRPr="00EB468C">
        <w:rPr>
          <w:sz w:val="26"/>
          <w:szCs w:val="26"/>
        </w:rPr>
        <w:t xml:space="preserve">Согласно карте зон с особыми условиями использования территории, земельный участок расположен в границе </w:t>
      </w:r>
      <w:proofErr w:type="spellStart"/>
      <w:r w:rsidRPr="00EB468C">
        <w:rPr>
          <w:sz w:val="26"/>
          <w:szCs w:val="26"/>
        </w:rPr>
        <w:t>приаэродромной</w:t>
      </w:r>
      <w:proofErr w:type="spellEnd"/>
      <w:r w:rsidRPr="00EB468C">
        <w:rPr>
          <w:sz w:val="26"/>
          <w:szCs w:val="26"/>
        </w:rPr>
        <w:t xml:space="preserve"> территории. Размещение объектов капитального строительства подлежит согласованию                      с войсковой частью 41495. В ведении которой находится аэродром.</w:t>
      </w:r>
    </w:p>
    <w:p w:rsidR="001A5F1E" w:rsidRPr="00EB468C" w:rsidRDefault="001A5F1E" w:rsidP="00EB468C">
      <w:pPr>
        <w:pStyle w:val="a3"/>
        <w:tabs>
          <w:tab w:val="left" w:pos="-1418"/>
        </w:tabs>
        <w:ind w:right="-1" w:firstLine="709"/>
        <w:rPr>
          <w:sz w:val="26"/>
          <w:szCs w:val="26"/>
        </w:rPr>
      </w:pPr>
      <w:r w:rsidRPr="00EB468C">
        <w:rPr>
          <w:sz w:val="26"/>
          <w:szCs w:val="26"/>
        </w:rPr>
        <w:t>Предельные размеры земельных участков и предельные параметры разрешенного строительства, реконструкции объектов капитального строительства для территориальной зоны Ж-1:</w:t>
      </w:r>
    </w:p>
    <w:p w:rsidR="001A5F1E" w:rsidRPr="00EB468C" w:rsidRDefault="001A5F1E" w:rsidP="00EB468C">
      <w:pPr>
        <w:pStyle w:val="a3"/>
        <w:tabs>
          <w:tab w:val="left" w:pos="-1418"/>
        </w:tabs>
        <w:ind w:right="-1" w:firstLine="709"/>
        <w:rPr>
          <w:sz w:val="26"/>
          <w:szCs w:val="26"/>
        </w:rPr>
      </w:pPr>
      <w:r w:rsidRPr="00EB468C">
        <w:rPr>
          <w:sz w:val="26"/>
          <w:szCs w:val="26"/>
        </w:rPr>
        <w:t>- предельные (минимальные и (или) максимальные) размеры земельных участков не подлежат установлению, за исключением случаев, указанных                         в пункте 2 статьи 18 настоящих Правил;</w:t>
      </w:r>
    </w:p>
    <w:p w:rsidR="001A5F1E" w:rsidRPr="00EB468C" w:rsidRDefault="001A5F1E" w:rsidP="00EB468C">
      <w:pPr>
        <w:pStyle w:val="a3"/>
        <w:tabs>
          <w:tab w:val="left" w:pos="-1418"/>
        </w:tabs>
        <w:ind w:right="-1" w:firstLine="709"/>
        <w:rPr>
          <w:sz w:val="26"/>
          <w:szCs w:val="26"/>
        </w:rPr>
      </w:pPr>
      <w:r w:rsidRPr="00EB468C">
        <w:rPr>
          <w:sz w:val="26"/>
          <w:szCs w:val="26"/>
        </w:rPr>
        <w:t>- минимальные отступы от границ земельных участков не подлежат установлению, за исключением следующих случаев:</w:t>
      </w:r>
    </w:p>
    <w:p w:rsidR="001A5F1E" w:rsidRPr="00EB468C" w:rsidRDefault="001A5F1E" w:rsidP="00EB468C">
      <w:pPr>
        <w:pStyle w:val="a3"/>
        <w:tabs>
          <w:tab w:val="left" w:pos="-1418"/>
        </w:tabs>
        <w:ind w:right="-1" w:firstLine="709"/>
        <w:rPr>
          <w:sz w:val="26"/>
          <w:szCs w:val="26"/>
        </w:rPr>
      </w:pPr>
      <w:r w:rsidRPr="00EB468C">
        <w:rPr>
          <w:sz w:val="26"/>
          <w:szCs w:val="26"/>
        </w:rPr>
        <w:t>- минимальный отступ от границ земельного участка для индивидуального жилищного строительства, ведения личного подсобного хозяйства, блокированной жилой застройки:</w:t>
      </w:r>
    </w:p>
    <w:p w:rsidR="001A5F1E" w:rsidRPr="00EB468C" w:rsidRDefault="001A5F1E" w:rsidP="00EB468C">
      <w:pPr>
        <w:pStyle w:val="a3"/>
        <w:tabs>
          <w:tab w:val="left" w:pos="-1418"/>
        </w:tabs>
        <w:ind w:right="-1" w:firstLine="709"/>
        <w:rPr>
          <w:sz w:val="26"/>
          <w:szCs w:val="26"/>
        </w:rPr>
      </w:pPr>
      <w:r w:rsidRPr="00EB468C">
        <w:rPr>
          <w:sz w:val="26"/>
          <w:szCs w:val="26"/>
        </w:rPr>
        <w:t>а) до индивидуального жилого дома, блокированного жилого дома:</w:t>
      </w:r>
    </w:p>
    <w:p w:rsidR="001A5F1E" w:rsidRPr="00EB468C" w:rsidRDefault="001A5F1E" w:rsidP="00EB468C">
      <w:pPr>
        <w:pStyle w:val="a3"/>
        <w:tabs>
          <w:tab w:val="left" w:pos="-1418"/>
        </w:tabs>
        <w:ind w:right="-1" w:firstLine="709"/>
        <w:rPr>
          <w:sz w:val="26"/>
          <w:szCs w:val="26"/>
        </w:rPr>
      </w:pPr>
      <w:r w:rsidRPr="00EB468C">
        <w:rPr>
          <w:sz w:val="26"/>
          <w:szCs w:val="26"/>
        </w:rPr>
        <w:t>- со всех сторон - 3 м;</w:t>
      </w:r>
    </w:p>
    <w:p w:rsidR="001A5F1E" w:rsidRPr="00EB468C" w:rsidRDefault="001A5F1E" w:rsidP="00EB468C">
      <w:pPr>
        <w:pStyle w:val="a3"/>
        <w:tabs>
          <w:tab w:val="left" w:pos="-1418"/>
        </w:tabs>
        <w:ind w:right="-1" w:firstLine="709"/>
        <w:rPr>
          <w:sz w:val="26"/>
          <w:szCs w:val="26"/>
        </w:rPr>
      </w:pPr>
      <w:r w:rsidRPr="00EB468C">
        <w:rPr>
          <w:sz w:val="26"/>
          <w:szCs w:val="26"/>
        </w:rPr>
        <w:t>- при реконструкции объектов капитального строительства от фронтальной границы земельного участка - по фактическому расположению этого объекта                    в случае, если минимальный отступ реконструируемого объекта капитального строительства от границы земельного участка менее 3 метров, с иных сторон -              3 м;</w:t>
      </w:r>
    </w:p>
    <w:p w:rsidR="001A5F1E" w:rsidRPr="00EB468C" w:rsidRDefault="001A5F1E" w:rsidP="00EB468C">
      <w:pPr>
        <w:pStyle w:val="a3"/>
        <w:tabs>
          <w:tab w:val="left" w:pos="-1418"/>
        </w:tabs>
        <w:ind w:right="-1" w:firstLine="709"/>
        <w:rPr>
          <w:sz w:val="26"/>
          <w:szCs w:val="26"/>
        </w:rPr>
      </w:pPr>
      <w:r w:rsidRPr="00EB468C">
        <w:rPr>
          <w:sz w:val="26"/>
          <w:szCs w:val="26"/>
        </w:rPr>
        <w:t>- при реконструкции объектов капитального строительства                                      в существующих границах застройки - по фактическому расположению этого объекта;</w:t>
      </w:r>
    </w:p>
    <w:p w:rsidR="001A5F1E" w:rsidRPr="00EB468C" w:rsidRDefault="001A5F1E" w:rsidP="00EB468C">
      <w:pPr>
        <w:pStyle w:val="a3"/>
        <w:tabs>
          <w:tab w:val="left" w:pos="-1418"/>
        </w:tabs>
        <w:ind w:right="-1" w:firstLine="709"/>
        <w:rPr>
          <w:sz w:val="26"/>
          <w:szCs w:val="26"/>
        </w:rPr>
      </w:pPr>
      <w:r w:rsidRPr="00EB468C">
        <w:rPr>
          <w:sz w:val="26"/>
          <w:szCs w:val="26"/>
        </w:rPr>
        <w:t>б) до хозяйственных построек:</w:t>
      </w:r>
    </w:p>
    <w:p w:rsidR="001A5F1E" w:rsidRPr="00EB468C" w:rsidRDefault="001A5F1E" w:rsidP="00EB468C">
      <w:pPr>
        <w:pStyle w:val="a3"/>
        <w:tabs>
          <w:tab w:val="left" w:pos="-1418"/>
        </w:tabs>
        <w:ind w:right="-1" w:firstLine="709"/>
        <w:rPr>
          <w:sz w:val="26"/>
          <w:szCs w:val="26"/>
        </w:rPr>
      </w:pPr>
      <w:r w:rsidRPr="00EB468C">
        <w:rPr>
          <w:sz w:val="26"/>
          <w:szCs w:val="26"/>
        </w:rPr>
        <w:lastRenderedPageBreak/>
        <w:t>- с фронтальной границы участка - не менее 3 м;</w:t>
      </w:r>
    </w:p>
    <w:p w:rsidR="001A5F1E" w:rsidRPr="00EB468C" w:rsidRDefault="001A5F1E" w:rsidP="00EB468C">
      <w:pPr>
        <w:pStyle w:val="a3"/>
        <w:tabs>
          <w:tab w:val="left" w:pos="-1418"/>
        </w:tabs>
        <w:ind w:right="-1" w:firstLine="709"/>
        <w:rPr>
          <w:sz w:val="26"/>
          <w:szCs w:val="26"/>
        </w:rPr>
      </w:pPr>
      <w:r w:rsidRPr="00EB468C">
        <w:rPr>
          <w:sz w:val="26"/>
          <w:szCs w:val="26"/>
        </w:rPr>
        <w:t>- с иных сторон - не менее 1 м;</w:t>
      </w:r>
    </w:p>
    <w:p w:rsidR="001A5F1E" w:rsidRPr="00EB468C" w:rsidRDefault="001A5F1E" w:rsidP="00EB468C">
      <w:pPr>
        <w:pStyle w:val="a3"/>
        <w:tabs>
          <w:tab w:val="left" w:pos="-1418"/>
        </w:tabs>
        <w:ind w:right="-1" w:firstLine="709"/>
        <w:rPr>
          <w:sz w:val="26"/>
          <w:szCs w:val="26"/>
        </w:rPr>
      </w:pPr>
      <w:r w:rsidRPr="00EB468C">
        <w:rPr>
          <w:sz w:val="26"/>
          <w:szCs w:val="26"/>
        </w:rPr>
        <w:t>- допускается группировка и блокировка индивидуальных жилых домов                    на смежных земельных участках по взаимному согласию их собственников                        с учетом противопожарных требований, при этом требования минимальных отступов от границ земельного участка для индивидуального жилищного строительства, ведения личного подсобного хозяйства по линии группировки, блокировки не распространяются;</w:t>
      </w:r>
    </w:p>
    <w:p w:rsidR="001A5F1E" w:rsidRPr="00EB468C" w:rsidRDefault="001A5F1E" w:rsidP="00EB468C">
      <w:pPr>
        <w:pStyle w:val="a3"/>
        <w:tabs>
          <w:tab w:val="left" w:pos="-1418"/>
        </w:tabs>
        <w:ind w:right="-1" w:firstLine="709"/>
        <w:rPr>
          <w:sz w:val="26"/>
          <w:szCs w:val="26"/>
        </w:rPr>
      </w:pPr>
      <w:r w:rsidRPr="00EB468C">
        <w:rPr>
          <w:sz w:val="26"/>
          <w:szCs w:val="26"/>
        </w:rPr>
        <w:t xml:space="preserve">- предельная высота зданий, строений, сооружений - 14 м; </w:t>
      </w:r>
    </w:p>
    <w:p w:rsidR="001A5F1E" w:rsidRPr="00EB468C" w:rsidRDefault="001A5F1E" w:rsidP="00EB468C">
      <w:pPr>
        <w:pStyle w:val="a3"/>
        <w:tabs>
          <w:tab w:val="left" w:pos="-1418"/>
        </w:tabs>
        <w:ind w:right="-1" w:firstLine="709"/>
        <w:rPr>
          <w:sz w:val="26"/>
          <w:szCs w:val="26"/>
        </w:rPr>
      </w:pPr>
      <w:r w:rsidRPr="00EB468C">
        <w:rPr>
          <w:sz w:val="26"/>
          <w:szCs w:val="26"/>
        </w:rPr>
        <w:t xml:space="preserve">- предельная высота хозяйственных построек индивидуальных жилых домов, блокированных жилых домов - 6 м в коньке кровли; </w:t>
      </w:r>
    </w:p>
    <w:p w:rsidR="001A5F1E" w:rsidRPr="00EB468C" w:rsidRDefault="001A5F1E" w:rsidP="00EB468C">
      <w:pPr>
        <w:pStyle w:val="a3"/>
        <w:tabs>
          <w:tab w:val="left" w:pos="-1418"/>
        </w:tabs>
        <w:ind w:right="-1" w:firstLine="709"/>
        <w:rPr>
          <w:sz w:val="26"/>
          <w:szCs w:val="26"/>
        </w:rPr>
      </w:pPr>
      <w:r w:rsidRPr="00EB468C">
        <w:rPr>
          <w:sz w:val="26"/>
          <w:szCs w:val="26"/>
        </w:rPr>
        <w:t>- предельная высота ограждения земельного участка для индивидуального жилищного строительства, ведения личного подсобного хозяйства, блокированной жилой застройки со стороны улицы, проезда, смежного земельного участка - 2 м;</w:t>
      </w:r>
    </w:p>
    <w:p w:rsidR="001A5F1E" w:rsidRPr="00EB468C" w:rsidRDefault="001A5F1E" w:rsidP="00EB468C">
      <w:pPr>
        <w:pStyle w:val="a3"/>
        <w:tabs>
          <w:tab w:val="left" w:pos="-1418"/>
        </w:tabs>
        <w:ind w:right="-1" w:firstLine="709"/>
        <w:rPr>
          <w:sz w:val="26"/>
          <w:szCs w:val="26"/>
        </w:rPr>
      </w:pPr>
      <w:r w:rsidRPr="00EB468C">
        <w:rPr>
          <w:sz w:val="26"/>
          <w:szCs w:val="26"/>
        </w:rPr>
        <w:t>- максимальный процент застройки в границах земельного участка - 40%;</w:t>
      </w:r>
    </w:p>
    <w:p w:rsidR="001A5F1E" w:rsidRPr="00EB468C" w:rsidRDefault="001A5F1E" w:rsidP="00EB468C">
      <w:pPr>
        <w:pStyle w:val="a3"/>
        <w:tabs>
          <w:tab w:val="left" w:pos="-1418"/>
        </w:tabs>
        <w:ind w:right="-1" w:firstLine="709"/>
        <w:rPr>
          <w:sz w:val="26"/>
          <w:szCs w:val="26"/>
        </w:rPr>
      </w:pPr>
      <w:r w:rsidRPr="00EB468C">
        <w:rPr>
          <w:sz w:val="26"/>
          <w:szCs w:val="26"/>
        </w:rPr>
        <w:t>- при разделе земельного участка для индивидуального жилищного строительства, ведения личного подсобного хозяйства, блокированной жилой застройки образуемые земельные участки должны быть обеспечены подъездом шириной не менее 3,5 м. При невозможности выполнения данного условия участок считается неделимым и не подлежит разделу на самостоятельные земельные участки.</w:t>
      </w:r>
    </w:p>
    <w:p w:rsidR="001A5F1E" w:rsidRPr="00EB468C" w:rsidRDefault="001A5F1E" w:rsidP="00EB468C">
      <w:pPr>
        <w:pStyle w:val="a3"/>
        <w:tabs>
          <w:tab w:val="left" w:pos="-1418"/>
        </w:tabs>
        <w:ind w:right="-1" w:firstLine="709"/>
        <w:rPr>
          <w:sz w:val="26"/>
          <w:szCs w:val="26"/>
        </w:rPr>
      </w:pPr>
      <w:r w:rsidRPr="00EB468C">
        <w:rPr>
          <w:sz w:val="26"/>
          <w:szCs w:val="26"/>
        </w:rPr>
        <w:t>Действующими Правилами землепользования и застройки муниципального образования город Тула, утверждёнными постановлением администрации города Тулы от 24.02.2021 № 312 не определен коэффициент плотности застройки.</w:t>
      </w:r>
    </w:p>
    <w:p w:rsidR="001A5F1E" w:rsidRPr="00EB468C" w:rsidRDefault="001A5F1E" w:rsidP="00EB468C">
      <w:pPr>
        <w:pStyle w:val="a3"/>
        <w:tabs>
          <w:tab w:val="left" w:pos="-1418"/>
        </w:tabs>
        <w:ind w:right="-1" w:firstLine="709"/>
        <w:rPr>
          <w:sz w:val="26"/>
          <w:szCs w:val="26"/>
        </w:rPr>
      </w:pPr>
      <w:r w:rsidRPr="00EB468C">
        <w:rPr>
          <w:sz w:val="26"/>
          <w:szCs w:val="26"/>
        </w:rPr>
        <w:t>При расчете максимальной площади объекта, рекомендовано использовать в работе предельные параметры разрешенного строительства, реконструкции объектов капитального строительства для территориальной зоны, с учетом средней высоты этажа в 3 м.</w:t>
      </w:r>
    </w:p>
    <w:p w:rsidR="001A5F1E" w:rsidRPr="00EB468C" w:rsidRDefault="001A5F1E" w:rsidP="00EB468C">
      <w:pPr>
        <w:pStyle w:val="a3"/>
        <w:tabs>
          <w:tab w:val="left" w:pos="-1418"/>
        </w:tabs>
        <w:ind w:right="-1" w:firstLine="709"/>
        <w:rPr>
          <w:sz w:val="26"/>
          <w:szCs w:val="26"/>
        </w:rPr>
      </w:pPr>
      <w:r w:rsidRPr="00EB468C">
        <w:rPr>
          <w:sz w:val="26"/>
          <w:szCs w:val="26"/>
        </w:rPr>
        <w:t xml:space="preserve">В конкретном случае, при площади участка 1171 </w:t>
      </w:r>
      <w:proofErr w:type="spellStart"/>
      <w:proofErr w:type="gramStart"/>
      <w:r w:rsidRPr="00EB468C">
        <w:rPr>
          <w:sz w:val="26"/>
          <w:szCs w:val="26"/>
        </w:rPr>
        <w:t>кв.м</w:t>
      </w:r>
      <w:proofErr w:type="spellEnd"/>
      <w:proofErr w:type="gramEnd"/>
      <w:r w:rsidRPr="00EB468C">
        <w:rPr>
          <w:sz w:val="26"/>
          <w:szCs w:val="26"/>
        </w:rPr>
        <w:t xml:space="preserve">, максимальная общая площадь объекта составит 2186 </w:t>
      </w:r>
      <w:proofErr w:type="spellStart"/>
      <w:r w:rsidRPr="00EB468C">
        <w:rPr>
          <w:sz w:val="26"/>
          <w:szCs w:val="26"/>
        </w:rPr>
        <w:t>кв.м</w:t>
      </w:r>
      <w:proofErr w:type="spellEnd"/>
      <w:r w:rsidRPr="00EB468C">
        <w:rPr>
          <w:sz w:val="26"/>
          <w:szCs w:val="26"/>
        </w:rPr>
        <w:t>.</w:t>
      </w:r>
    </w:p>
    <w:p w:rsidR="001A5F1E" w:rsidRPr="00EB468C" w:rsidRDefault="001A5F1E" w:rsidP="00EB468C">
      <w:pPr>
        <w:pStyle w:val="a3"/>
        <w:tabs>
          <w:tab w:val="left" w:pos="-1418"/>
        </w:tabs>
        <w:ind w:right="-1" w:firstLine="709"/>
        <w:rPr>
          <w:sz w:val="26"/>
          <w:szCs w:val="26"/>
        </w:rPr>
      </w:pPr>
      <w:r w:rsidRPr="00EB468C">
        <w:rPr>
          <w:sz w:val="26"/>
          <w:szCs w:val="26"/>
        </w:rPr>
        <w:t>Выдача разрешения на строительство объекта осуществляется                                в соответствии с частью 7 статье 51 Градостроительного кодекса РФ.</w:t>
      </w:r>
    </w:p>
    <w:p w:rsidR="001A5F1E" w:rsidRPr="00EB468C" w:rsidRDefault="001A5F1E" w:rsidP="00EB468C">
      <w:pPr>
        <w:pStyle w:val="a3"/>
        <w:tabs>
          <w:tab w:val="left" w:pos="-1418"/>
        </w:tabs>
        <w:ind w:right="-1" w:firstLine="709"/>
        <w:rPr>
          <w:sz w:val="26"/>
          <w:szCs w:val="26"/>
        </w:rPr>
      </w:pPr>
      <w:r w:rsidRPr="00EB468C">
        <w:rPr>
          <w:sz w:val="26"/>
          <w:szCs w:val="26"/>
        </w:rPr>
        <w:t>Исчерпывающий перечень оснований для отказа в выдаче разрешения                    на строительство предусмотрен частью 13 статьи 51 Градостроительного кодекса РФ.</w:t>
      </w:r>
    </w:p>
    <w:p w:rsidR="001A5F1E" w:rsidRPr="00EB468C" w:rsidRDefault="001A5F1E" w:rsidP="00EB468C">
      <w:pPr>
        <w:pStyle w:val="a3"/>
        <w:tabs>
          <w:tab w:val="left" w:pos="-1418"/>
        </w:tabs>
        <w:ind w:left="709" w:right="-1"/>
        <w:rPr>
          <w:sz w:val="26"/>
          <w:szCs w:val="26"/>
        </w:rPr>
      </w:pPr>
      <w:r w:rsidRPr="00EB468C">
        <w:rPr>
          <w:sz w:val="26"/>
          <w:szCs w:val="26"/>
        </w:rPr>
        <w:t>Ограничения, обременения отсутствуют.</w:t>
      </w:r>
    </w:p>
    <w:p w:rsidR="001A5F1E" w:rsidRPr="00EB468C" w:rsidRDefault="001A5F1E" w:rsidP="00EB468C">
      <w:pPr>
        <w:pStyle w:val="a3"/>
        <w:numPr>
          <w:ilvl w:val="0"/>
          <w:numId w:val="1"/>
        </w:numPr>
        <w:tabs>
          <w:tab w:val="clear" w:pos="9923"/>
          <w:tab w:val="left" w:pos="-1418"/>
        </w:tabs>
        <w:autoSpaceDE/>
        <w:autoSpaceDN/>
        <w:ind w:left="0" w:right="-1" w:firstLine="709"/>
        <w:rPr>
          <w:sz w:val="26"/>
          <w:szCs w:val="26"/>
        </w:rPr>
      </w:pPr>
      <w:r w:rsidRPr="00EB468C">
        <w:rPr>
          <w:sz w:val="26"/>
          <w:szCs w:val="26"/>
        </w:rPr>
        <w:t>Технические условия подключения объекта к сетям инженерно-технического обеспечения:</w:t>
      </w:r>
    </w:p>
    <w:p w:rsidR="001A5F1E" w:rsidRPr="00EB468C" w:rsidRDefault="001A5F1E" w:rsidP="00EB468C">
      <w:pPr>
        <w:pStyle w:val="a3"/>
        <w:tabs>
          <w:tab w:val="left" w:pos="-1418"/>
        </w:tabs>
        <w:ind w:right="-1" w:firstLine="709"/>
        <w:rPr>
          <w:sz w:val="26"/>
          <w:szCs w:val="26"/>
        </w:rPr>
      </w:pPr>
      <w:r w:rsidRPr="00EB468C">
        <w:rPr>
          <w:sz w:val="26"/>
          <w:szCs w:val="26"/>
          <w:u w:val="single"/>
        </w:rPr>
        <w:t>- к газораспределительной сети</w:t>
      </w:r>
      <w:r w:rsidRPr="00EB468C">
        <w:rPr>
          <w:sz w:val="26"/>
          <w:szCs w:val="26"/>
        </w:rPr>
        <w:t xml:space="preserve"> (письмо АО «Газпром газораспределение Тула от 20.10.2022 №08-11-СП/6477):</w:t>
      </w:r>
    </w:p>
    <w:p w:rsidR="001A5F1E" w:rsidRPr="00EB468C" w:rsidRDefault="001A5F1E" w:rsidP="00EB468C">
      <w:pPr>
        <w:pStyle w:val="a3"/>
        <w:tabs>
          <w:tab w:val="left" w:pos="-1418"/>
        </w:tabs>
        <w:ind w:right="-1" w:firstLine="709"/>
        <w:rPr>
          <w:sz w:val="26"/>
          <w:szCs w:val="26"/>
        </w:rPr>
      </w:pPr>
      <w:r w:rsidRPr="00EB468C">
        <w:rPr>
          <w:sz w:val="26"/>
          <w:szCs w:val="26"/>
        </w:rPr>
        <w:t>Техническая возможность газификации объекта капитального строительства на земельном участке с КН 71:30:110101:93, по состоянию на 17.10.2022 имеется от стального газопровода высокого давления, проложенного от ГРС Тульская (источник газоснабжения ГРС «Тульская») с учетом максимального часового расхода газа не более 10 м</w:t>
      </w:r>
      <w:r w:rsidRPr="00EB468C">
        <w:rPr>
          <w:sz w:val="26"/>
          <w:szCs w:val="26"/>
          <w:vertAlign w:val="superscript"/>
        </w:rPr>
        <w:t>3</w:t>
      </w:r>
      <w:r w:rsidRPr="00EB468C">
        <w:rPr>
          <w:sz w:val="26"/>
          <w:szCs w:val="26"/>
        </w:rPr>
        <w:t>/час в точке подключения. Ориентировочное расстояние от точки подключения до объекта – 200 м.</w:t>
      </w:r>
    </w:p>
    <w:p w:rsidR="001A5F1E" w:rsidRPr="00EB468C" w:rsidRDefault="001A5F1E" w:rsidP="00EB468C">
      <w:pPr>
        <w:pStyle w:val="a3"/>
        <w:tabs>
          <w:tab w:val="left" w:pos="-1418"/>
        </w:tabs>
        <w:ind w:right="-1" w:firstLine="709"/>
        <w:rPr>
          <w:sz w:val="26"/>
          <w:szCs w:val="26"/>
        </w:rPr>
      </w:pPr>
      <w:r w:rsidRPr="00EB468C">
        <w:rPr>
          <w:sz w:val="26"/>
          <w:szCs w:val="26"/>
        </w:rPr>
        <w:t xml:space="preserve">Общество обращает внимание, что данная информация не учитывает данные о загрузке и дефиците пропускной способности газотранспортной системы, которая находится на балансе ООО «Газпром </w:t>
      </w:r>
      <w:proofErr w:type="spellStart"/>
      <w:r w:rsidRPr="00EB468C">
        <w:rPr>
          <w:sz w:val="26"/>
          <w:szCs w:val="26"/>
        </w:rPr>
        <w:t>трансгаз</w:t>
      </w:r>
      <w:proofErr w:type="spellEnd"/>
      <w:r w:rsidRPr="00EB468C">
        <w:rPr>
          <w:sz w:val="26"/>
          <w:szCs w:val="26"/>
        </w:rPr>
        <w:t xml:space="preserve"> Москва».</w:t>
      </w:r>
    </w:p>
    <w:p w:rsidR="001A5F1E" w:rsidRPr="00EB468C" w:rsidRDefault="001A5F1E" w:rsidP="00EB468C">
      <w:pPr>
        <w:pStyle w:val="a3"/>
        <w:tabs>
          <w:tab w:val="left" w:pos="-1418"/>
        </w:tabs>
        <w:ind w:right="-1" w:firstLine="709"/>
        <w:rPr>
          <w:sz w:val="26"/>
          <w:szCs w:val="26"/>
        </w:rPr>
      </w:pPr>
      <w:r w:rsidRPr="00EB468C">
        <w:rPr>
          <w:sz w:val="26"/>
          <w:szCs w:val="26"/>
        </w:rPr>
        <w:lastRenderedPageBreak/>
        <w:t>Согласно п. 99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 Постановлением правительства РФ № 1547                  от 13.09.2021) срок, в течении которого правообладатель земельного участка может обратиться в целях заключения договора о подключении,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газораспределения, указанной в абзаце 1 настоящего сообщения, составляет 3 (три) месяца со дня формирования настоящего сообщения. При обращении правообладателя ОКС/земельного участка с заявлением о технологическом подключении такая заявка будет рассматриваться в соответствии с нормами Правил №1547.</w:t>
      </w:r>
    </w:p>
    <w:p w:rsidR="001A5F1E" w:rsidRPr="00EB468C" w:rsidRDefault="001A5F1E" w:rsidP="00EB468C">
      <w:pPr>
        <w:pStyle w:val="a3"/>
        <w:tabs>
          <w:tab w:val="left" w:pos="-1418"/>
        </w:tabs>
        <w:ind w:right="-1" w:firstLine="709"/>
        <w:rPr>
          <w:sz w:val="26"/>
          <w:szCs w:val="26"/>
        </w:rPr>
      </w:pPr>
      <w:r w:rsidRPr="00EB468C">
        <w:rPr>
          <w:sz w:val="26"/>
          <w:szCs w:val="26"/>
        </w:rPr>
        <w:t>Данная информация не является основанием для выдачи ТУ и для выполнения проектных работ, а также не гарантирует сохранение возможности для подключения ОКС на дату обращения заявителя в газораспределительную организацию с запросом о заключении договора о технологическом присоединении.</w:t>
      </w:r>
    </w:p>
    <w:p w:rsidR="001A5F1E" w:rsidRPr="00EB468C" w:rsidRDefault="001A5F1E" w:rsidP="00EB468C">
      <w:pPr>
        <w:pStyle w:val="a3"/>
        <w:tabs>
          <w:tab w:val="left" w:pos="-1418"/>
        </w:tabs>
        <w:ind w:right="-1" w:firstLine="709"/>
        <w:rPr>
          <w:sz w:val="26"/>
          <w:szCs w:val="26"/>
        </w:rPr>
      </w:pPr>
      <w:r w:rsidRPr="00EB468C">
        <w:rPr>
          <w:sz w:val="26"/>
          <w:szCs w:val="26"/>
          <w:u w:val="single"/>
        </w:rPr>
        <w:t>- к коммунальным сетям водоснабжения и водоотведения</w:t>
      </w:r>
      <w:r w:rsidRPr="00EB468C">
        <w:rPr>
          <w:sz w:val="26"/>
          <w:szCs w:val="26"/>
        </w:rPr>
        <w:t xml:space="preserve"> (письмо                    АО «</w:t>
      </w:r>
      <w:proofErr w:type="spellStart"/>
      <w:r w:rsidRPr="00EB468C">
        <w:rPr>
          <w:sz w:val="26"/>
          <w:szCs w:val="26"/>
        </w:rPr>
        <w:t>Тулагорводоканал</w:t>
      </w:r>
      <w:proofErr w:type="spellEnd"/>
      <w:r w:rsidRPr="00EB468C">
        <w:rPr>
          <w:sz w:val="26"/>
          <w:szCs w:val="26"/>
        </w:rPr>
        <w:t>» от 16.09.2022 № 2-25/11426-22):</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Информация о земельном участке и подключаемом объекте Заказчика:</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1. Адрес земельного участка: г. Тула, Привокзальный район,                            б-р </w:t>
      </w:r>
      <w:proofErr w:type="spellStart"/>
      <w:r w:rsidRPr="00EB468C">
        <w:rPr>
          <w:rFonts w:ascii="Times New Roman" w:hAnsi="Times New Roman" w:cs="Times New Roman"/>
          <w:color w:val="auto"/>
          <w:sz w:val="26"/>
          <w:szCs w:val="26"/>
        </w:rPr>
        <w:t>Белоусовский</w:t>
      </w:r>
      <w:proofErr w:type="spellEnd"/>
      <w:r w:rsidRPr="00EB468C">
        <w:rPr>
          <w:rFonts w:ascii="Times New Roman" w:hAnsi="Times New Roman" w:cs="Times New Roman"/>
          <w:color w:val="auto"/>
          <w:sz w:val="26"/>
          <w:szCs w:val="26"/>
        </w:rPr>
        <w:t>, д. 10, (участок 86).</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2. Кадастровый номер земельного участка: 71:30:110101:93.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3. Площадь земельного участка: 1172 </w:t>
      </w:r>
      <w:proofErr w:type="spellStart"/>
      <w:r w:rsidRPr="00EB468C">
        <w:rPr>
          <w:rFonts w:ascii="Times New Roman" w:hAnsi="Times New Roman" w:cs="Times New Roman"/>
          <w:color w:val="auto"/>
          <w:sz w:val="26"/>
          <w:szCs w:val="26"/>
        </w:rPr>
        <w:t>кв.м</w:t>
      </w:r>
      <w:proofErr w:type="spellEnd"/>
      <w:r w:rsidRPr="00EB468C">
        <w:rPr>
          <w:rFonts w:ascii="Times New Roman" w:hAnsi="Times New Roman" w:cs="Times New Roman"/>
          <w:color w:val="auto"/>
          <w:sz w:val="26"/>
          <w:szCs w:val="26"/>
        </w:rPr>
        <w:t>.</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4. Правообладатель земельного участка: не указано в заявке.</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5. Максимальная мощность (нагрузка) в возможных точках присоединения:</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к централизованных системам водоснабжения 3 м</w:t>
      </w:r>
      <w:r w:rsidRPr="00EB468C">
        <w:rPr>
          <w:rFonts w:ascii="Times New Roman" w:hAnsi="Times New Roman" w:cs="Times New Roman"/>
          <w:color w:val="auto"/>
          <w:sz w:val="26"/>
          <w:szCs w:val="26"/>
          <w:vertAlign w:val="superscript"/>
        </w:rPr>
        <w:t>3</w:t>
      </w:r>
      <w:r w:rsidRPr="00EB468C">
        <w:rPr>
          <w:rFonts w:ascii="Times New Roman" w:hAnsi="Times New Roman" w:cs="Times New Roman"/>
          <w:color w:val="auto"/>
          <w:sz w:val="26"/>
          <w:szCs w:val="26"/>
        </w:rPr>
        <w:t>/</w:t>
      </w:r>
      <w:proofErr w:type="spellStart"/>
      <w:r w:rsidRPr="00EB468C">
        <w:rPr>
          <w:rFonts w:ascii="Times New Roman" w:hAnsi="Times New Roman" w:cs="Times New Roman"/>
          <w:color w:val="auto"/>
          <w:sz w:val="26"/>
          <w:szCs w:val="26"/>
        </w:rPr>
        <w:t>сут</w:t>
      </w:r>
      <w:proofErr w:type="spellEnd"/>
      <w:r w:rsidRPr="00EB468C">
        <w:rPr>
          <w:rFonts w:ascii="Times New Roman" w:hAnsi="Times New Roman" w:cs="Times New Roman"/>
          <w:color w:val="auto"/>
          <w:sz w:val="26"/>
          <w:szCs w:val="26"/>
        </w:rPr>
        <w:t>.;</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к централизованных системам водоотведения 3 м</w:t>
      </w:r>
      <w:r w:rsidRPr="00EB468C">
        <w:rPr>
          <w:rFonts w:ascii="Times New Roman" w:hAnsi="Times New Roman" w:cs="Times New Roman"/>
          <w:color w:val="auto"/>
          <w:sz w:val="26"/>
          <w:szCs w:val="26"/>
          <w:vertAlign w:val="superscript"/>
        </w:rPr>
        <w:t>3</w:t>
      </w:r>
      <w:r w:rsidRPr="00EB468C">
        <w:rPr>
          <w:rFonts w:ascii="Times New Roman" w:hAnsi="Times New Roman" w:cs="Times New Roman"/>
          <w:color w:val="auto"/>
          <w:sz w:val="26"/>
          <w:szCs w:val="26"/>
        </w:rPr>
        <w:t>/</w:t>
      </w:r>
      <w:proofErr w:type="spellStart"/>
      <w:r w:rsidRPr="00EB468C">
        <w:rPr>
          <w:rFonts w:ascii="Times New Roman" w:hAnsi="Times New Roman" w:cs="Times New Roman"/>
          <w:color w:val="auto"/>
          <w:sz w:val="26"/>
          <w:szCs w:val="26"/>
        </w:rPr>
        <w:t>сут</w:t>
      </w:r>
      <w:proofErr w:type="spellEnd"/>
      <w:r w:rsidRPr="00EB468C">
        <w:rPr>
          <w:rFonts w:ascii="Times New Roman" w:hAnsi="Times New Roman" w:cs="Times New Roman"/>
          <w:color w:val="auto"/>
          <w:sz w:val="26"/>
          <w:szCs w:val="26"/>
        </w:rPr>
        <w:t>.</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6. Срок, в течении которого правообладатель земельного участка может обратиться в целях заключения договора о подключении, предусматривающего предоставление ему подключаемой мощности (нагрузки) в пределах максимальной мощности (нагрузки) – 3 месяца.</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7. Постановлением комитета Тульской области по тарифам от 27.12.2021 № 54/1 и от 06.06.2017 № 27/1 установлены тарифы для расчета платы                             за подключение (технологическое присоединение) объектов капитального строительства к централизованным системам водоснабжения и водоотведения                  с размером подключаемой нагрузки, не превышающей 100 куб. м в сутки и (или) осуществляется с использованием создаваемых сетей водоснабжения                            с наружным диаметром трубопровода, не превышающим 200 мм.</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Ставка тарифа за подключаемую нагрузку водопроводной сети – 8,2127 тыс. руб./куб м в сутки (без НДС).</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Ставка тарифа за протяженность подземной водопроводной сети                        из полиэтиленовых труб, открытым способом диаметром (без НДС).: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- 32 мм и менее (включительно) – 2454,38 тыс. руб./км,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 от 32 мм до 40 мм (включительно) – 2466,25 тыс. руб./км,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 от 40 мм до 50 мм (включительно) – 2485,25 тыс. руб./км;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 от 50 мм до 70 мм (включительно) – 2 612,75 тыс. руб./км;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 от 70 мм до 100 мм (включительно) – 2819,75 тыс. руб./км;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 от 100 мм до 150 мм (включительно) – 3244,88 тыс. руб./км;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от 150 мм до 200 мм (включительно) – 3707,50 тыс. руб./км.</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lastRenderedPageBreak/>
        <w:t>Ставка тарифа за протяженность подземной водопроводной сети                           из полиэтиленовых труб, с устройством стальных футляров отрытым способом диаметром:</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- 33 мм и менее (включительно) – 8830,00 тыс. руб./км;</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от 32 мм до 40 мм (включительно) – 8841,25 тыс. руб./км;</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от 40 мм до 50 мм (включительно) – 8858,75 тыс. руб./км;</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от 50 мм до 70 мм (включительно) – 10023,75 тыс. руб./км;</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от 70 мм до 100 мм (включительно) – 10148,75 тыс. руб./км;</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от 100 мм до 150 мм (включительно) – 11667,50 тыс. руб./км;</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от 150 мм до 200 мм (включительно) – 12146,25 тыс. руб./км.</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Ставка тарифа за протяженность водопроводной сети диаметром 32 мм                  и менее (включительно), из полиэтиленовых труб, с устройством футляров методом продавливания без разработки грунта (прокол), с устройством рабочего и приемного котлованов:</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- 32 мм и менее (включительно) – 9782,50 тыс. руб./км;</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от 32 мм до 40 мм (включительно) – 9792,50 тыс. руб./км;</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от 40 мм до 50 мм (включительно) – 9810,00 тыс. руб./км;</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от 50 мм до 70 мм (включительно) – 10950,00 тыс. руб./км;</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от 70 мм до 100 мм (включительно) – 11076,25 тыс. руб./км;</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от 100 мм до 150 мм (включительно) – 13387,50 тыс. руб./км;</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от 150 мм до 200 мм (включительно) – 13425,00 тыс. руб./км.</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Ставка тарифа за подключаемую нагрузку канализационной сети – 5,013 тыс. руб./куб. м в сутки (без НДС).</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Ставка тарифа за протяженность подземной канализационной сети (материал исполнения трубы полиэтилен) диаметром (без НДС):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 от 100 мм до 150 мм (включительно) – 4,01 тыс. руб./м;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от 150 мм по 200 мм (включительно) – 4,05 тыс. руб./м.</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Размер платы за подключение (технологическое присоединение) определяется путем суммирования произведения ставки тарифа за подключаемую нагрузку на подключаемую нагрузку объекта и произведения ставки тарифа за протяженность подземной сети на расстояние от границы земельного участка объекта до точки подключения к централизованным системам холодного водоснабжения.</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Согласно постановлению Правительства Тульской области от 06.12.2021 № 805 установлено, что в отношении заявителей, уровень подключаемой (присоединяемой) нагрузки объектов капитального строительства которых превышает 100 куб. метров в сутки и (или) осуществляется с использование создаваемых сетей водоснабжения и (или) водоотведения с наружным диаметром трубопровода, превышающим 200 мм, размер платы за подключение (технологическое присоединение) объектов к централизованной системе водоснабжения и (или) водоотведения устанавливается комитетом Тульской области по тарифам в индивидуальном порядке.</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Собственник земельного участка в случае размещения муниципальных сетей водоснабжения и водоотведения на его участке должен письменно сообщить о прохождении сетей </w:t>
      </w:r>
      <w:proofErr w:type="spellStart"/>
      <w:r w:rsidRPr="00EB468C">
        <w:rPr>
          <w:rFonts w:ascii="Times New Roman" w:hAnsi="Times New Roman" w:cs="Times New Roman"/>
          <w:color w:val="auto"/>
          <w:sz w:val="26"/>
          <w:szCs w:val="26"/>
        </w:rPr>
        <w:t>ресурсоснабжающей</w:t>
      </w:r>
      <w:proofErr w:type="spellEnd"/>
      <w:r w:rsidRPr="00EB468C">
        <w:rPr>
          <w:rFonts w:ascii="Times New Roman" w:hAnsi="Times New Roman" w:cs="Times New Roman"/>
          <w:color w:val="auto"/>
          <w:sz w:val="26"/>
          <w:szCs w:val="26"/>
        </w:rPr>
        <w:t xml:space="preserve"> организации.</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Собственник земельного участка обязан соблюдать требования нормативно-правовых актов в отношении санитарной полосы отвода сетей.</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В соответствии со строительными и санитарными нормами и правилами строительство на сетях водопровода и канализации запрещено.</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lastRenderedPageBreak/>
        <w:t xml:space="preserve">В соответствии с СП 18.13330.2019, 42.13330.2016 минимальное расстояние по горизонтали (в свету) от фундаментов зданий и сооружений до: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сетей водопровода и напорных сетей канализации – 5 м;</w:t>
      </w:r>
    </w:p>
    <w:p w:rsidR="001A5F1E" w:rsidRPr="00EB468C" w:rsidRDefault="001A5F1E" w:rsidP="00EB468C">
      <w:pPr>
        <w:pStyle w:val="Default"/>
        <w:ind w:firstLine="709"/>
        <w:jc w:val="both"/>
        <w:rPr>
          <w:rFonts w:ascii="Times New Roman" w:hAnsi="Times New Roman" w:cs="Times New Roman"/>
          <w:sz w:val="26"/>
          <w:szCs w:val="26"/>
        </w:rPr>
      </w:pPr>
      <w:r w:rsidRPr="00EB468C">
        <w:rPr>
          <w:rFonts w:ascii="Times New Roman" w:hAnsi="Times New Roman" w:cs="Times New Roman"/>
          <w:color w:val="auto"/>
          <w:sz w:val="26"/>
          <w:szCs w:val="26"/>
        </w:rPr>
        <w:t>- самотечных сетей канализации – 3 м</w:t>
      </w:r>
      <w:r w:rsidRPr="00EB468C">
        <w:rPr>
          <w:rFonts w:ascii="Times New Roman" w:hAnsi="Times New Roman" w:cs="Times New Roman"/>
          <w:sz w:val="26"/>
          <w:szCs w:val="26"/>
        </w:rPr>
        <w:t xml:space="preserve">; </w:t>
      </w:r>
    </w:p>
    <w:p w:rsidR="001A5F1E" w:rsidRPr="00EB468C" w:rsidRDefault="001A5F1E" w:rsidP="00EB468C">
      <w:pPr>
        <w:pStyle w:val="Default"/>
        <w:ind w:firstLine="709"/>
        <w:jc w:val="both"/>
        <w:rPr>
          <w:rFonts w:ascii="Times New Roman" w:hAnsi="Times New Roman" w:cs="Times New Roman"/>
          <w:sz w:val="26"/>
          <w:szCs w:val="26"/>
        </w:rPr>
      </w:pPr>
      <w:r w:rsidRPr="00EB468C">
        <w:rPr>
          <w:rFonts w:ascii="Times New Roman" w:hAnsi="Times New Roman" w:cs="Times New Roman"/>
          <w:sz w:val="26"/>
          <w:szCs w:val="26"/>
          <w:u w:val="single"/>
        </w:rPr>
        <w:t>- к тепловым сетям</w:t>
      </w:r>
      <w:r w:rsidRPr="00EB468C">
        <w:rPr>
          <w:rFonts w:ascii="Times New Roman" w:hAnsi="Times New Roman" w:cs="Times New Roman"/>
          <w:sz w:val="26"/>
          <w:szCs w:val="26"/>
        </w:rPr>
        <w:t xml:space="preserve"> (письмо АО «</w:t>
      </w:r>
      <w:proofErr w:type="spellStart"/>
      <w:r w:rsidRPr="00EB468C">
        <w:rPr>
          <w:rFonts w:ascii="Times New Roman" w:hAnsi="Times New Roman" w:cs="Times New Roman"/>
          <w:sz w:val="26"/>
          <w:szCs w:val="26"/>
        </w:rPr>
        <w:t>Тулатеплосеть</w:t>
      </w:r>
      <w:proofErr w:type="spellEnd"/>
      <w:r w:rsidRPr="00EB468C">
        <w:rPr>
          <w:rFonts w:ascii="Times New Roman" w:hAnsi="Times New Roman" w:cs="Times New Roman"/>
          <w:sz w:val="26"/>
          <w:szCs w:val="26"/>
        </w:rPr>
        <w:t>» от 16.09.2022 № 1408):                    в районе расположения объекта, предполагаемого к строительству, отсутствуют источники тепловой энергии, обслуживаемые АО «</w:t>
      </w:r>
      <w:proofErr w:type="spellStart"/>
      <w:r w:rsidRPr="00EB468C">
        <w:rPr>
          <w:rFonts w:ascii="Times New Roman" w:hAnsi="Times New Roman" w:cs="Times New Roman"/>
          <w:sz w:val="26"/>
          <w:szCs w:val="26"/>
        </w:rPr>
        <w:t>Тулатеплосеть</w:t>
      </w:r>
      <w:proofErr w:type="spellEnd"/>
      <w:r w:rsidRPr="00EB468C">
        <w:rPr>
          <w:rFonts w:ascii="Times New Roman" w:hAnsi="Times New Roman" w:cs="Times New Roman"/>
          <w:sz w:val="26"/>
          <w:szCs w:val="26"/>
        </w:rPr>
        <w:t xml:space="preserve">». Необходимо предусмотреть собственный источник теплоснабжения. </w:t>
      </w:r>
    </w:p>
    <w:p w:rsidR="001A5F1E" w:rsidRPr="00EB468C" w:rsidRDefault="001A5F1E" w:rsidP="00EB468C">
      <w:pPr>
        <w:pStyle w:val="Default"/>
        <w:ind w:firstLine="709"/>
        <w:jc w:val="both"/>
        <w:rPr>
          <w:rFonts w:ascii="Times New Roman" w:hAnsi="Times New Roman" w:cs="Times New Roman"/>
          <w:sz w:val="26"/>
          <w:szCs w:val="26"/>
        </w:rPr>
      </w:pPr>
      <w:r w:rsidRPr="00EB468C">
        <w:rPr>
          <w:rFonts w:ascii="Times New Roman" w:hAnsi="Times New Roman" w:cs="Times New Roman"/>
          <w:sz w:val="26"/>
          <w:szCs w:val="26"/>
          <w:u w:val="single"/>
        </w:rPr>
        <w:t>- наружное освещение</w:t>
      </w:r>
      <w:r w:rsidRPr="00EB468C">
        <w:rPr>
          <w:rFonts w:ascii="Times New Roman" w:hAnsi="Times New Roman" w:cs="Times New Roman"/>
          <w:sz w:val="26"/>
          <w:szCs w:val="26"/>
        </w:rPr>
        <w:t xml:space="preserve"> (письмо МКП «</w:t>
      </w:r>
      <w:proofErr w:type="spellStart"/>
      <w:r w:rsidRPr="00EB468C">
        <w:rPr>
          <w:rFonts w:ascii="Times New Roman" w:hAnsi="Times New Roman" w:cs="Times New Roman"/>
          <w:sz w:val="26"/>
          <w:szCs w:val="26"/>
        </w:rPr>
        <w:t>Тулагосвет</w:t>
      </w:r>
      <w:proofErr w:type="spellEnd"/>
      <w:r w:rsidRPr="00EB468C">
        <w:rPr>
          <w:rFonts w:ascii="Times New Roman" w:hAnsi="Times New Roman" w:cs="Times New Roman"/>
          <w:sz w:val="26"/>
          <w:szCs w:val="26"/>
        </w:rPr>
        <w:t>» от 21.09.2022 № 215):</w:t>
      </w:r>
    </w:p>
    <w:p w:rsidR="001A5F1E" w:rsidRPr="00EB468C" w:rsidRDefault="001A5F1E" w:rsidP="00EB468C">
      <w:pPr>
        <w:ind w:firstLine="709"/>
        <w:jc w:val="both"/>
        <w:rPr>
          <w:sz w:val="26"/>
          <w:szCs w:val="26"/>
        </w:rPr>
      </w:pPr>
      <w:r w:rsidRPr="00EB468C">
        <w:rPr>
          <w:color w:val="000000"/>
          <w:sz w:val="26"/>
          <w:szCs w:val="26"/>
        </w:rPr>
        <w:t>Необходимо строительство новой линии наружного освещения,                              с последующим заключением договора на обслуживание до передачи сетей наружного освещения Постановлением администрации в оперативное управление МКП «</w:t>
      </w:r>
      <w:proofErr w:type="spellStart"/>
      <w:r w:rsidRPr="00EB468C">
        <w:rPr>
          <w:color w:val="000000"/>
          <w:sz w:val="26"/>
          <w:szCs w:val="26"/>
        </w:rPr>
        <w:t>Тулагорсвет</w:t>
      </w:r>
      <w:proofErr w:type="spellEnd"/>
      <w:r w:rsidRPr="00EB468C">
        <w:rPr>
          <w:color w:val="000000"/>
          <w:sz w:val="26"/>
          <w:szCs w:val="26"/>
        </w:rPr>
        <w:t>».</w:t>
      </w:r>
    </w:p>
    <w:p w:rsidR="001A5F1E" w:rsidRPr="00EB468C" w:rsidRDefault="001A5F1E" w:rsidP="00EB468C">
      <w:pPr>
        <w:ind w:left="709"/>
        <w:jc w:val="both"/>
        <w:rPr>
          <w:color w:val="000000"/>
          <w:sz w:val="26"/>
          <w:szCs w:val="26"/>
        </w:rPr>
      </w:pPr>
      <w:r w:rsidRPr="00EB468C">
        <w:rPr>
          <w:color w:val="000000"/>
          <w:sz w:val="26"/>
          <w:szCs w:val="26"/>
        </w:rPr>
        <w:t>Конструкцию сети наружного освещения определить проектом.</w:t>
      </w:r>
    </w:p>
    <w:p w:rsidR="001A5F1E" w:rsidRPr="00EB468C" w:rsidRDefault="001A5F1E" w:rsidP="00EB468C">
      <w:pPr>
        <w:ind w:firstLine="709"/>
        <w:jc w:val="both"/>
        <w:rPr>
          <w:color w:val="000000"/>
          <w:sz w:val="26"/>
          <w:szCs w:val="26"/>
        </w:rPr>
      </w:pPr>
      <w:r w:rsidRPr="00EB468C">
        <w:rPr>
          <w:color w:val="000000"/>
          <w:sz w:val="26"/>
          <w:szCs w:val="26"/>
        </w:rPr>
        <w:t>Для обеспечения нормативного напряжения в сети наружного освещения предусмотреть установку пункта питания наружного освещения (ППНО) типа «</w:t>
      </w:r>
      <w:proofErr w:type="spellStart"/>
      <w:r w:rsidRPr="00EB468C">
        <w:rPr>
          <w:color w:val="000000"/>
          <w:sz w:val="26"/>
          <w:szCs w:val="26"/>
        </w:rPr>
        <w:t>Горсвет</w:t>
      </w:r>
      <w:proofErr w:type="spellEnd"/>
      <w:r w:rsidRPr="00EB468C">
        <w:rPr>
          <w:color w:val="000000"/>
          <w:sz w:val="26"/>
          <w:szCs w:val="26"/>
        </w:rPr>
        <w:t>» с подключением к вновь проектируемому ТП. Применить ППНО типа «</w:t>
      </w:r>
      <w:proofErr w:type="spellStart"/>
      <w:r w:rsidRPr="00EB468C">
        <w:rPr>
          <w:color w:val="000000"/>
          <w:sz w:val="26"/>
          <w:szCs w:val="26"/>
        </w:rPr>
        <w:t>Горсвет</w:t>
      </w:r>
      <w:proofErr w:type="spellEnd"/>
      <w:r w:rsidRPr="00EB468C">
        <w:rPr>
          <w:color w:val="000000"/>
          <w:sz w:val="26"/>
          <w:szCs w:val="26"/>
        </w:rPr>
        <w:t xml:space="preserve">» с 3 контакторами КТ-6023 на ток 160А. Питающий кабель от щита                        0,4 </w:t>
      </w:r>
      <w:proofErr w:type="spellStart"/>
      <w:r w:rsidRPr="00EB468C">
        <w:rPr>
          <w:color w:val="000000"/>
          <w:sz w:val="26"/>
          <w:szCs w:val="26"/>
        </w:rPr>
        <w:t>кВ</w:t>
      </w:r>
      <w:proofErr w:type="spellEnd"/>
      <w:r w:rsidRPr="00EB468C">
        <w:rPr>
          <w:color w:val="000000"/>
          <w:sz w:val="26"/>
          <w:szCs w:val="26"/>
        </w:rPr>
        <w:t xml:space="preserve"> до вводного рубильника ППНО-АВВГ 4х50мм2. Распределительная линия АВВГ </w:t>
      </w:r>
      <w:r w:rsidRPr="00EB468C">
        <w:rPr>
          <w:color w:val="000000"/>
          <w:sz w:val="26"/>
          <w:szCs w:val="26"/>
          <w:lang w:eastAsia="en-US"/>
        </w:rPr>
        <w:t>4</w:t>
      </w:r>
      <w:r w:rsidRPr="00EB468C">
        <w:rPr>
          <w:color w:val="000000"/>
          <w:sz w:val="26"/>
          <w:szCs w:val="26"/>
          <w:lang w:val="en-US" w:eastAsia="en-US"/>
        </w:rPr>
        <w:t>x</w:t>
      </w:r>
      <w:r w:rsidRPr="00EB468C">
        <w:rPr>
          <w:color w:val="000000"/>
          <w:sz w:val="26"/>
          <w:szCs w:val="26"/>
          <w:lang w:eastAsia="en-US"/>
        </w:rPr>
        <w:t xml:space="preserve">35 </w:t>
      </w:r>
      <w:r w:rsidRPr="00EB468C">
        <w:rPr>
          <w:color w:val="000000"/>
          <w:sz w:val="26"/>
          <w:szCs w:val="26"/>
        </w:rPr>
        <w:t xml:space="preserve">"мм2 до ближайшей опоры. Шкаф оборудовать блоком </w:t>
      </w:r>
      <w:r w:rsidRPr="00EB468C">
        <w:rPr>
          <w:color w:val="000000"/>
          <w:sz w:val="26"/>
          <w:szCs w:val="26"/>
          <w:lang w:val="en-US" w:eastAsia="en-US"/>
        </w:rPr>
        <w:t>GSM</w:t>
      </w:r>
      <w:r w:rsidRPr="00EB468C">
        <w:rPr>
          <w:color w:val="000000"/>
          <w:sz w:val="26"/>
          <w:szCs w:val="26"/>
          <w:lang w:eastAsia="en-US"/>
        </w:rPr>
        <w:t xml:space="preserve"> </w:t>
      </w:r>
      <w:r w:rsidRPr="00EB468C">
        <w:rPr>
          <w:color w:val="000000"/>
          <w:sz w:val="26"/>
          <w:szCs w:val="26"/>
        </w:rPr>
        <w:t>для электронного управления. Проект дополнительно согласовать с МКП «</w:t>
      </w:r>
      <w:proofErr w:type="spellStart"/>
      <w:r w:rsidRPr="00EB468C">
        <w:rPr>
          <w:color w:val="000000"/>
          <w:sz w:val="26"/>
          <w:szCs w:val="26"/>
        </w:rPr>
        <w:t>Тулагорсвет</w:t>
      </w:r>
      <w:proofErr w:type="spellEnd"/>
      <w:r w:rsidRPr="00EB468C">
        <w:rPr>
          <w:color w:val="000000"/>
          <w:sz w:val="26"/>
          <w:szCs w:val="26"/>
        </w:rPr>
        <w:t>».</w:t>
      </w:r>
    </w:p>
    <w:p w:rsidR="001A5F1E" w:rsidRPr="00EB468C" w:rsidRDefault="001A5F1E" w:rsidP="00EB468C">
      <w:pPr>
        <w:ind w:firstLine="709"/>
        <w:jc w:val="both"/>
        <w:rPr>
          <w:color w:val="000000"/>
          <w:sz w:val="26"/>
          <w:szCs w:val="26"/>
        </w:rPr>
      </w:pPr>
      <w:r w:rsidRPr="00EB468C">
        <w:rPr>
          <w:color w:val="000000"/>
          <w:sz w:val="26"/>
          <w:szCs w:val="26"/>
        </w:rPr>
        <w:t xml:space="preserve">Рабочее напряжение сети 380/220 В, 50 Гц, напряжение у ламп 220 В. Режим </w:t>
      </w:r>
      <w:proofErr w:type="spellStart"/>
      <w:r w:rsidRPr="00EB468C">
        <w:rPr>
          <w:color w:val="000000"/>
          <w:sz w:val="26"/>
          <w:szCs w:val="26"/>
        </w:rPr>
        <w:t>нейтрали</w:t>
      </w:r>
      <w:proofErr w:type="spellEnd"/>
      <w:r w:rsidRPr="00EB468C">
        <w:rPr>
          <w:color w:val="000000"/>
          <w:sz w:val="26"/>
          <w:szCs w:val="26"/>
        </w:rPr>
        <w:t xml:space="preserve"> сети - </w:t>
      </w:r>
      <w:proofErr w:type="spellStart"/>
      <w:r w:rsidRPr="00EB468C">
        <w:rPr>
          <w:color w:val="000000"/>
          <w:sz w:val="26"/>
          <w:szCs w:val="26"/>
        </w:rPr>
        <w:t>глухозаземленная</w:t>
      </w:r>
      <w:proofErr w:type="spellEnd"/>
      <w:r w:rsidRPr="00EB468C">
        <w:rPr>
          <w:color w:val="000000"/>
          <w:sz w:val="26"/>
          <w:szCs w:val="26"/>
        </w:rPr>
        <w:t>.</w:t>
      </w:r>
    </w:p>
    <w:p w:rsidR="001A5F1E" w:rsidRPr="00EB468C" w:rsidRDefault="001A5F1E" w:rsidP="00EB468C">
      <w:pPr>
        <w:ind w:firstLine="709"/>
        <w:jc w:val="both"/>
        <w:rPr>
          <w:color w:val="000000"/>
          <w:sz w:val="26"/>
          <w:szCs w:val="26"/>
        </w:rPr>
      </w:pPr>
      <w:r w:rsidRPr="00EB468C">
        <w:rPr>
          <w:color w:val="000000"/>
          <w:sz w:val="26"/>
          <w:szCs w:val="26"/>
        </w:rPr>
        <w:t>Функционирование сети - в двух режимах: ночном и вечернем / ПУЭ,                     7 изд.,§ 6.5.25./.</w:t>
      </w:r>
    </w:p>
    <w:p w:rsidR="001A5F1E" w:rsidRPr="00EB468C" w:rsidRDefault="001A5F1E" w:rsidP="00EB468C">
      <w:pPr>
        <w:ind w:firstLine="709"/>
        <w:jc w:val="both"/>
        <w:rPr>
          <w:color w:val="000000"/>
          <w:sz w:val="26"/>
          <w:szCs w:val="26"/>
        </w:rPr>
      </w:pPr>
      <w:r w:rsidRPr="00EB468C">
        <w:rPr>
          <w:color w:val="000000"/>
          <w:sz w:val="26"/>
          <w:szCs w:val="26"/>
        </w:rPr>
        <w:t>Сеть освещения - 4-проводная с применением самонесущих изолированных проводов типа СИП - сечение определить проектом.</w:t>
      </w:r>
    </w:p>
    <w:p w:rsidR="001A5F1E" w:rsidRPr="00EB468C" w:rsidRDefault="001A5F1E" w:rsidP="00EB468C">
      <w:pPr>
        <w:ind w:firstLine="709"/>
        <w:jc w:val="both"/>
        <w:rPr>
          <w:color w:val="000000"/>
          <w:sz w:val="26"/>
          <w:szCs w:val="26"/>
        </w:rPr>
      </w:pPr>
      <w:r w:rsidRPr="00EB468C">
        <w:rPr>
          <w:color w:val="000000"/>
          <w:sz w:val="26"/>
          <w:szCs w:val="26"/>
        </w:rPr>
        <w:t>Опоры освещения - тип и марку определить проектом.</w:t>
      </w:r>
    </w:p>
    <w:p w:rsidR="001A5F1E" w:rsidRPr="00EB468C" w:rsidRDefault="001A5F1E" w:rsidP="00EB468C">
      <w:pPr>
        <w:ind w:firstLine="709"/>
        <w:jc w:val="both"/>
        <w:rPr>
          <w:color w:val="000000"/>
          <w:sz w:val="26"/>
          <w:szCs w:val="26"/>
        </w:rPr>
      </w:pPr>
      <w:r w:rsidRPr="00EB468C">
        <w:rPr>
          <w:color w:val="000000"/>
          <w:sz w:val="26"/>
          <w:szCs w:val="26"/>
        </w:rPr>
        <w:t>Светильники светодиодные марки «</w:t>
      </w:r>
      <w:proofErr w:type="spellStart"/>
      <w:r w:rsidRPr="00EB468C">
        <w:rPr>
          <w:color w:val="000000"/>
          <w:sz w:val="26"/>
          <w:szCs w:val="26"/>
        </w:rPr>
        <w:t>Лидерлайт</w:t>
      </w:r>
      <w:proofErr w:type="spellEnd"/>
      <w:r w:rsidRPr="00EB468C">
        <w:rPr>
          <w:color w:val="000000"/>
          <w:sz w:val="26"/>
          <w:szCs w:val="26"/>
        </w:rPr>
        <w:t xml:space="preserve">», </w:t>
      </w:r>
      <w:proofErr w:type="spellStart"/>
      <w:r w:rsidRPr="00EB468C">
        <w:rPr>
          <w:color w:val="000000"/>
          <w:sz w:val="26"/>
          <w:szCs w:val="26"/>
          <w:lang w:val="en-US" w:eastAsia="en-US"/>
        </w:rPr>
        <w:t>LEDeffect</w:t>
      </w:r>
      <w:proofErr w:type="spellEnd"/>
      <w:r w:rsidRPr="00EB468C">
        <w:rPr>
          <w:color w:val="000000"/>
          <w:sz w:val="26"/>
          <w:szCs w:val="26"/>
          <w:lang w:eastAsia="en-US"/>
        </w:rPr>
        <w:t xml:space="preserve">, </w:t>
      </w:r>
      <w:r w:rsidRPr="00EB468C">
        <w:rPr>
          <w:color w:val="000000"/>
          <w:sz w:val="26"/>
          <w:szCs w:val="26"/>
        </w:rPr>
        <w:t>удовлетворяющие требованиям свода правил «Естественное и искусственное освещение» СП.52.13330.2016. Тип и мощность определить проектом.</w:t>
      </w:r>
    </w:p>
    <w:p w:rsidR="001A5F1E" w:rsidRPr="00EB468C" w:rsidRDefault="001A5F1E" w:rsidP="00EB468C">
      <w:pPr>
        <w:ind w:firstLine="709"/>
        <w:jc w:val="both"/>
        <w:rPr>
          <w:color w:val="000000"/>
          <w:sz w:val="26"/>
          <w:szCs w:val="26"/>
        </w:rPr>
      </w:pPr>
      <w:r w:rsidRPr="00EB468C">
        <w:rPr>
          <w:color w:val="000000"/>
          <w:sz w:val="26"/>
          <w:szCs w:val="26"/>
        </w:rPr>
        <w:t>Электроснабжение осуществить от вновь проектируемого ТП.</w:t>
      </w:r>
    </w:p>
    <w:p w:rsidR="001A5F1E" w:rsidRPr="00EB468C" w:rsidRDefault="001A5F1E" w:rsidP="00EB468C">
      <w:pPr>
        <w:ind w:firstLine="709"/>
        <w:jc w:val="both"/>
        <w:rPr>
          <w:color w:val="000000"/>
          <w:sz w:val="26"/>
          <w:szCs w:val="26"/>
        </w:rPr>
      </w:pPr>
      <w:r w:rsidRPr="00EB468C">
        <w:rPr>
          <w:color w:val="000000"/>
          <w:sz w:val="26"/>
          <w:szCs w:val="26"/>
        </w:rPr>
        <w:t>При попадании сетей наружного освещения в зону строительства, произвести их вынос до начала работ.</w:t>
      </w:r>
    </w:p>
    <w:p w:rsidR="001A5F1E" w:rsidRPr="00EB468C" w:rsidRDefault="001A5F1E" w:rsidP="00EB468C">
      <w:pPr>
        <w:ind w:firstLine="709"/>
        <w:jc w:val="both"/>
        <w:rPr>
          <w:color w:val="000000"/>
          <w:sz w:val="26"/>
          <w:szCs w:val="26"/>
        </w:rPr>
      </w:pPr>
      <w:r w:rsidRPr="00EB468C">
        <w:rPr>
          <w:color w:val="000000"/>
          <w:sz w:val="26"/>
          <w:szCs w:val="26"/>
        </w:rPr>
        <w:t>Конструкция сети должна быть уточнена проектом с учетом архитектурно-планировочных решений и режима охраны.</w:t>
      </w:r>
    </w:p>
    <w:p w:rsidR="001A5F1E" w:rsidRPr="00EB468C" w:rsidRDefault="001A5F1E" w:rsidP="00EB468C">
      <w:pPr>
        <w:ind w:firstLine="709"/>
        <w:jc w:val="both"/>
        <w:rPr>
          <w:color w:val="000000"/>
          <w:sz w:val="26"/>
          <w:szCs w:val="26"/>
        </w:rPr>
      </w:pPr>
      <w:r w:rsidRPr="00EB468C">
        <w:rPr>
          <w:color w:val="000000"/>
          <w:sz w:val="26"/>
          <w:szCs w:val="26"/>
        </w:rPr>
        <w:t>Считаем целесообразным размещение опор по территории определить                   из условий обслуживания сети освещения с применением автомобильных подъемников.</w:t>
      </w:r>
    </w:p>
    <w:p w:rsidR="001A5F1E" w:rsidRPr="00EB468C" w:rsidRDefault="001A5F1E" w:rsidP="00EB468C">
      <w:pPr>
        <w:ind w:firstLine="709"/>
        <w:jc w:val="both"/>
        <w:rPr>
          <w:color w:val="000000"/>
          <w:sz w:val="26"/>
          <w:szCs w:val="26"/>
        </w:rPr>
      </w:pPr>
      <w:r w:rsidRPr="00EB468C">
        <w:rPr>
          <w:color w:val="000000"/>
          <w:sz w:val="26"/>
          <w:szCs w:val="26"/>
        </w:rPr>
        <w:t>Проект согласовать с МКП «</w:t>
      </w:r>
      <w:proofErr w:type="spellStart"/>
      <w:r w:rsidRPr="00EB468C">
        <w:rPr>
          <w:color w:val="000000"/>
          <w:sz w:val="26"/>
          <w:szCs w:val="26"/>
        </w:rPr>
        <w:t>Тулагорсвет</w:t>
      </w:r>
      <w:proofErr w:type="spellEnd"/>
      <w:r w:rsidRPr="00EB468C">
        <w:rPr>
          <w:color w:val="000000"/>
          <w:sz w:val="26"/>
          <w:szCs w:val="26"/>
        </w:rPr>
        <w:t>».</w:t>
      </w:r>
    </w:p>
    <w:p w:rsidR="001A5F1E" w:rsidRPr="00EB468C" w:rsidRDefault="001A5F1E" w:rsidP="00EB468C">
      <w:pPr>
        <w:ind w:firstLine="709"/>
        <w:jc w:val="both"/>
        <w:rPr>
          <w:sz w:val="26"/>
          <w:szCs w:val="26"/>
        </w:rPr>
      </w:pPr>
      <w:r w:rsidRPr="00EB468C">
        <w:rPr>
          <w:color w:val="000000"/>
          <w:sz w:val="26"/>
          <w:szCs w:val="26"/>
        </w:rPr>
        <w:t>Электромонтажные работы по реконструкции и устройству наружного освещения считаем целесообразным поручить специализированной организации с заключением договора подряда.</w:t>
      </w:r>
    </w:p>
    <w:p w:rsidR="001A5F1E" w:rsidRPr="00EB468C" w:rsidRDefault="001A5F1E" w:rsidP="00EB468C">
      <w:pPr>
        <w:ind w:firstLine="709"/>
        <w:jc w:val="both"/>
        <w:rPr>
          <w:color w:val="000000"/>
          <w:sz w:val="26"/>
          <w:szCs w:val="26"/>
        </w:rPr>
      </w:pPr>
      <w:r w:rsidRPr="00EB468C">
        <w:rPr>
          <w:color w:val="000000"/>
          <w:sz w:val="26"/>
          <w:szCs w:val="26"/>
        </w:rPr>
        <w:t>Технические условия действительны 2 года.</w:t>
      </w:r>
    </w:p>
    <w:p w:rsidR="001A5F1E" w:rsidRPr="00EB468C" w:rsidRDefault="001A5F1E" w:rsidP="00EB468C">
      <w:pPr>
        <w:pStyle w:val="Default"/>
        <w:ind w:firstLine="709"/>
        <w:jc w:val="both"/>
        <w:rPr>
          <w:rFonts w:ascii="Times New Roman" w:hAnsi="Times New Roman" w:cs="Times New Roman"/>
          <w:sz w:val="26"/>
          <w:szCs w:val="26"/>
        </w:rPr>
      </w:pPr>
      <w:r w:rsidRPr="00EB468C">
        <w:rPr>
          <w:rFonts w:ascii="Times New Roman" w:hAnsi="Times New Roman" w:cs="Times New Roman"/>
          <w:sz w:val="26"/>
          <w:szCs w:val="26"/>
        </w:rPr>
        <w:t xml:space="preserve">5. Существенные условия договора купли-продажи: </w:t>
      </w:r>
    </w:p>
    <w:p w:rsidR="001A5F1E" w:rsidRPr="00EB468C" w:rsidRDefault="001A5F1E" w:rsidP="00EB468C">
      <w:pPr>
        <w:pStyle w:val="Default"/>
        <w:ind w:firstLine="709"/>
        <w:jc w:val="both"/>
        <w:rPr>
          <w:rFonts w:ascii="Times New Roman" w:hAnsi="Times New Roman" w:cs="Times New Roman"/>
          <w:sz w:val="26"/>
          <w:szCs w:val="26"/>
        </w:rPr>
      </w:pPr>
      <w:r w:rsidRPr="00EB468C">
        <w:rPr>
          <w:rFonts w:ascii="Times New Roman" w:hAnsi="Times New Roman" w:cs="Times New Roman"/>
          <w:sz w:val="26"/>
          <w:szCs w:val="26"/>
        </w:rPr>
        <w:t xml:space="preserve">Договор купли-продажи земельного участка заключается между комитетом имущественных и земельных отношений администрации города Тулы (далее - Продавец) и победителем аукциона, либо лицом, подавшим единственную заявку на участие в аукционе и соответствующим указанным в извещении о проведении </w:t>
      </w:r>
      <w:r w:rsidRPr="00EB468C">
        <w:rPr>
          <w:rFonts w:ascii="Times New Roman" w:hAnsi="Times New Roman" w:cs="Times New Roman"/>
          <w:sz w:val="26"/>
          <w:szCs w:val="26"/>
        </w:rPr>
        <w:lastRenderedPageBreak/>
        <w:t xml:space="preserve">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 признанным единственным участником аукциона, либо единственным принявшим участие в аукционе участником (далее - Покупатель). </w:t>
      </w:r>
    </w:p>
    <w:p w:rsidR="001A5F1E" w:rsidRPr="00EB468C" w:rsidRDefault="001A5F1E" w:rsidP="00EB468C">
      <w:pPr>
        <w:pStyle w:val="Default"/>
        <w:ind w:firstLine="709"/>
        <w:jc w:val="both"/>
        <w:rPr>
          <w:rFonts w:ascii="Times New Roman" w:hAnsi="Times New Roman" w:cs="Times New Roman"/>
          <w:sz w:val="26"/>
          <w:szCs w:val="26"/>
        </w:rPr>
      </w:pPr>
      <w:r w:rsidRPr="00EB468C">
        <w:rPr>
          <w:rFonts w:ascii="Times New Roman" w:hAnsi="Times New Roman" w:cs="Times New Roman"/>
          <w:color w:val="auto"/>
          <w:sz w:val="26"/>
          <w:szCs w:val="26"/>
        </w:rPr>
        <w:t xml:space="preserve">Задаток, внесенный лицом, признанным победителем аукциона, или иным лицом, с которым заключается договор купли-продажи земельного участка, засчитывается в платы за него. Задатки, внесенные этими лицами,                                не заключившими в установленном порядке договор купли-продажи земельного участка вследствие уклонения от заключения указанных договоров,                              не возвращаются. </w:t>
      </w:r>
      <w:r w:rsidRPr="00EB468C">
        <w:rPr>
          <w:rFonts w:ascii="Times New Roman" w:hAnsi="Times New Roman" w:cs="Times New Roman"/>
          <w:sz w:val="26"/>
          <w:szCs w:val="26"/>
        </w:rPr>
        <w:t xml:space="preserve"> </w:t>
      </w:r>
    </w:p>
    <w:p w:rsidR="001A5F1E" w:rsidRPr="00EB468C" w:rsidRDefault="001A5F1E" w:rsidP="00EB468C">
      <w:pPr>
        <w:pStyle w:val="Default"/>
        <w:ind w:firstLine="709"/>
        <w:jc w:val="both"/>
        <w:rPr>
          <w:rFonts w:ascii="Times New Roman" w:hAnsi="Times New Roman" w:cs="Times New Roman"/>
          <w:sz w:val="26"/>
          <w:szCs w:val="26"/>
        </w:rPr>
      </w:pPr>
      <w:r w:rsidRPr="00EB468C">
        <w:rPr>
          <w:rFonts w:ascii="Times New Roman" w:hAnsi="Times New Roman" w:cs="Times New Roman"/>
          <w:sz w:val="26"/>
          <w:szCs w:val="26"/>
        </w:rPr>
        <w:t xml:space="preserve">Оплата суммы, предусмотренной договором купли-продажи, производится покупателем на счет продавца в течение 30 (тридцати) банковских дней с даты подписания договора купли-продажи. </w:t>
      </w:r>
    </w:p>
    <w:p w:rsidR="001A5F1E" w:rsidRPr="00EB468C" w:rsidRDefault="001A5F1E" w:rsidP="00EB468C">
      <w:pPr>
        <w:pStyle w:val="Default"/>
        <w:ind w:firstLine="709"/>
        <w:jc w:val="both"/>
        <w:rPr>
          <w:rFonts w:ascii="Times New Roman" w:hAnsi="Times New Roman" w:cs="Times New Roman"/>
          <w:sz w:val="26"/>
          <w:szCs w:val="26"/>
        </w:rPr>
      </w:pPr>
      <w:r w:rsidRPr="00EB468C">
        <w:rPr>
          <w:rFonts w:ascii="Times New Roman" w:hAnsi="Times New Roman" w:cs="Times New Roman"/>
          <w:sz w:val="26"/>
          <w:szCs w:val="26"/>
        </w:rPr>
        <w:t xml:space="preserve">Обязанность Покупателя по оплате приобретаемого в собственность земельного участка считается надлежащим образом исполненной с даты зачисления в полном объеме денежных средств на счет Продавца, указанный                   в договоре купли-продажи. </w:t>
      </w:r>
    </w:p>
    <w:p w:rsidR="001A5F1E" w:rsidRPr="00EB468C" w:rsidRDefault="001A5F1E" w:rsidP="00EB468C">
      <w:pPr>
        <w:pStyle w:val="Default"/>
        <w:ind w:firstLine="709"/>
        <w:jc w:val="both"/>
        <w:rPr>
          <w:rFonts w:ascii="Times New Roman" w:hAnsi="Times New Roman" w:cs="Times New Roman"/>
          <w:sz w:val="26"/>
          <w:szCs w:val="26"/>
        </w:rPr>
      </w:pPr>
      <w:r w:rsidRPr="00EB468C">
        <w:rPr>
          <w:rFonts w:ascii="Times New Roman" w:hAnsi="Times New Roman" w:cs="Times New Roman"/>
          <w:sz w:val="26"/>
          <w:szCs w:val="26"/>
        </w:rPr>
        <w:t>6. Для участия в аукционе заявители представляют в установленный                      в извещении о проведении аукциона срок следующие документы:</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sz w:val="26"/>
          <w:szCs w:val="26"/>
        </w:rPr>
        <w:t>- заявку на участие в аукционе с указанием банковских реквизитов счета для возврата задатка</w:t>
      </w:r>
      <w:r w:rsidRPr="00EB468C">
        <w:rPr>
          <w:rFonts w:ascii="Times New Roman" w:hAnsi="Times New Roman" w:cs="Times New Roman"/>
          <w:color w:val="auto"/>
          <w:sz w:val="26"/>
          <w:szCs w:val="26"/>
        </w:rPr>
        <w:t xml:space="preserve">;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 копии документов, удостоверяющих личность заявителя;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 документы, подтверждающие внесение задатка.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Представление документов, подтверждающих внесение задатка, признается заключением соглашения о задатке.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Один претендент имеет право подать только одну заявку на участие                        в аукционе. Подача заявки на участие в аукционе возможна только в сроки, указанные в извещении о проведении аукциона.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Заявка подписывается и подается претендентом лично. В случае подписания и (или) подачи заявки представителем претендента предъявляется документ, подтверждающий полномочия представителя на подписание и (или) подачу заявки. </w:t>
      </w:r>
    </w:p>
    <w:p w:rsidR="001A5F1E" w:rsidRPr="00EB468C" w:rsidRDefault="001A5F1E" w:rsidP="00EB468C">
      <w:pPr>
        <w:pStyle w:val="2"/>
        <w:spacing w:after="0" w:line="240" w:lineRule="auto"/>
        <w:ind w:firstLine="709"/>
        <w:jc w:val="both"/>
        <w:rPr>
          <w:bCs/>
          <w:iCs/>
          <w:sz w:val="26"/>
          <w:szCs w:val="26"/>
        </w:rPr>
      </w:pPr>
      <w:r w:rsidRPr="00EB468C">
        <w:rPr>
          <w:sz w:val="26"/>
          <w:szCs w:val="26"/>
        </w:rPr>
        <w:t>7. Заявки принимаются в рабочие дни понедельник - четверг с 09:00                     до 18:00, пятница – с 09:00 до 17:00 (обеденный перерыв с 12:30 до 13:18</w:t>
      </w:r>
      <w:proofErr w:type="gramStart"/>
      <w:r w:rsidRPr="00EB468C">
        <w:rPr>
          <w:sz w:val="26"/>
          <w:szCs w:val="26"/>
        </w:rPr>
        <w:t xml:space="preserve">),   </w:t>
      </w:r>
      <w:proofErr w:type="gramEnd"/>
      <w:r w:rsidRPr="00EB468C">
        <w:rPr>
          <w:sz w:val="26"/>
          <w:szCs w:val="26"/>
        </w:rPr>
        <w:t xml:space="preserve">                   </w:t>
      </w:r>
      <w:r w:rsidRPr="00EB468C">
        <w:rPr>
          <w:bCs/>
          <w:iCs/>
          <w:sz w:val="26"/>
          <w:szCs w:val="26"/>
        </w:rPr>
        <w:t xml:space="preserve">по адресу: г. Тула, ул. Гоголевская, д.73. </w:t>
      </w:r>
      <w:proofErr w:type="spellStart"/>
      <w:r w:rsidRPr="00EB468C">
        <w:rPr>
          <w:bCs/>
          <w:iCs/>
          <w:sz w:val="26"/>
          <w:szCs w:val="26"/>
        </w:rPr>
        <w:t>каб</w:t>
      </w:r>
      <w:proofErr w:type="spellEnd"/>
      <w:r w:rsidRPr="00EB468C">
        <w:rPr>
          <w:bCs/>
          <w:iCs/>
          <w:sz w:val="26"/>
          <w:szCs w:val="26"/>
        </w:rPr>
        <w:t xml:space="preserve">. 302. </w:t>
      </w:r>
    </w:p>
    <w:p w:rsidR="001A5F1E" w:rsidRPr="00EB468C" w:rsidRDefault="001A5F1E" w:rsidP="00EB468C">
      <w:pPr>
        <w:pStyle w:val="2"/>
        <w:spacing w:after="0" w:line="240" w:lineRule="auto"/>
        <w:ind w:firstLine="709"/>
        <w:jc w:val="both"/>
        <w:rPr>
          <w:bCs/>
          <w:iCs/>
          <w:sz w:val="26"/>
          <w:szCs w:val="26"/>
        </w:rPr>
      </w:pPr>
      <w:r w:rsidRPr="00EB468C">
        <w:rPr>
          <w:bCs/>
          <w:iCs/>
          <w:sz w:val="26"/>
          <w:szCs w:val="26"/>
        </w:rPr>
        <w:t xml:space="preserve">Начало приёма заявок – с 09.00 час. </w:t>
      </w:r>
      <w:r w:rsidR="001D5C01" w:rsidRPr="00EB468C">
        <w:rPr>
          <w:bCs/>
          <w:iCs/>
          <w:sz w:val="26"/>
          <w:szCs w:val="26"/>
        </w:rPr>
        <w:t>19.11.2022 г</w:t>
      </w:r>
      <w:r w:rsidRPr="00EB468C">
        <w:rPr>
          <w:bCs/>
          <w:iCs/>
          <w:sz w:val="26"/>
          <w:szCs w:val="26"/>
        </w:rPr>
        <w:t xml:space="preserve">. </w:t>
      </w:r>
    </w:p>
    <w:p w:rsidR="001A5F1E" w:rsidRPr="00EB468C" w:rsidRDefault="001A5F1E" w:rsidP="00EB468C">
      <w:pPr>
        <w:pStyle w:val="2"/>
        <w:spacing w:after="0" w:line="240" w:lineRule="auto"/>
        <w:ind w:firstLine="709"/>
        <w:jc w:val="both"/>
        <w:rPr>
          <w:bCs/>
          <w:iCs/>
          <w:sz w:val="26"/>
          <w:szCs w:val="26"/>
        </w:rPr>
      </w:pPr>
      <w:r w:rsidRPr="00EB468C">
        <w:rPr>
          <w:bCs/>
          <w:iCs/>
          <w:sz w:val="26"/>
          <w:szCs w:val="26"/>
        </w:rPr>
        <w:t xml:space="preserve">Окончание приёма заявок – </w:t>
      </w:r>
      <w:r w:rsidR="001D5C01" w:rsidRPr="00EB468C">
        <w:rPr>
          <w:bCs/>
          <w:iCs/>
          <w:sz w:val="26"/>
          <w:szCs w:val="26"/>
        </w:rPr>
        <w:t>в 16.00 час. 16.12.2022 г</w:t>
      </w:r>
      <w:r w:rsidRPr="00EB468C">
        <w:rPr>
          <w:bCs/>
          <w:iCs/>
          <w:sz w:val="26"/>
          <w:szCs w:val="26"/>
        </w:rPr>
        <w:t>.</w:t>
      </w:r>
    </w:p>
    <w:p w:rsidR="001A5F1E" w:rsidRPr="00EB468C" w:rsidRDefault="001A5F1E" w:rsidP="00EB468C">
      <w:pPr>
        <w:pStyle w:val="2"/>
        <w:spacing w:after="0" w:line="240" w:lineRule="auto"/>
        <w:ind w:firstLine="709"/>
        <w:jc w:val="both"/>
        <w:rPr>
          <w:bCs/>
          <w:iCs/>
          <w:sz w:val="26"/>
          <w:szCs w:val="26"/>
        </w:rPr>
      </w:pPr>
      <w:r w:rsidRPr="00EB468C">
        <w:rPr>
          <w:sz w:val="26"/>
          <w:szCs w:val="26"/>
        </w:rPr>
        <w:t>Определение участников аукциона</w:t>
      </w:r>
      <w:r w:rsidRPr="00EB468C">
        <w:rPr>
          <w:bCs/>
          <w:iCs/>
          <w:sz w:val="26"/>
          <w:szCs w:val="26"/>
        </w:rPr>
        <w:t xml:space="preserve"> состоится </w:t>
      </w:r>
      <w:r w:rsidR="001D5C01" w:rsidRPr="00EB468C">
        <w:rPr>
          <w:bCs/>
          <w:iCs/>
          <w:sz w:val="26"/>
          <w:szCs w:val="26"/>
        </w:rPr>
        <w:t>19.12.2022 г</w:t>
      </w:r>
      <w:r w:rsidRPr="00EB468C">
        <w:rPr>
          <w:bCs/>
          <w:iCs/>
          <w:sz w:val="26"/>
          <w:szCs w:val="26"/>
        </w:rPr>
        <w:t>.</w:t>
      </w:r>
    </w:p>
    <w:p w:rsidR="001A5F1E" w:rsidRPr="00EB468C" w:rsidRDefault="001A5F1E" w:rsidP="00EB468C">
      <w:pPr>
        <w:pStyle w:val="2"/>
        <w:spacing w:after="0" w:line="240" w:lineRule="auto"/>
        <w:ind w:firstLine="709"/>
        <w:jc w:val="both"/>
        <w:rPr>
          <w:bCs/>
          <w:iCs/>
          <w:sz w:val="26"/>
          <w:szCs w:val="26"/>
        </w:rPr>
      </w:pPr>
      <w:r w:rsidRPr="00EB468C">
        <w:rPr>
          <w:bCs/>
          <w:iCs/>
          <w:sz w:val="26"/>
          <w:szCs w:val="26"/>
        </w:rPr>
        <w:t xml:space="preserve">Аукцион состоится – </w:t>
      </w:r>
      <w:r w:rsidR="001D5C01" w:rsidRPr="00EB468C">
        <w:rPr>
          <w:bCs/>
          <w:iCs/>
          <w:sz w:val="26"/>
          <w:szCs w:val="26"/>
        </w:rPr>
        <w:t>20.12.2022 г.</w:t>
      </w:r>
      <w:r w:rsidRPr="00EB468C">
        <w:rPr>
          <w:bCs/>
          <w:iCs/>
          <w:sz w:val="26"/>
          <w:szCs w:val="26"/>
        </w:rPr>
        <w:t xml:space="preserve"> в 10:00 по адресу: г. Тула,                            ул. Гоголевская, д.73 </w:t>
      </w:r>
      <w:proofErr w:type="spellStart"/>
      <w:r w:rsidRPr="00EB468C">
        <w:rPr>
          <w:bCs/>
          <w:iCs/>
          <w:sz w:val="26"/>
          <w:szCs w:val="26"/>
        </w:rPr>
        <w:t>каб</w:t>
      </w:r>
      <w:proofErr w:type="spellEnd"/>
      <w:r w:rsidRPr="00EB468C">
        <w:rPr>
          <w:bCs/>
          <w:iCs/>
          <w:sz w:val="26"/>
          <w:szCs w:val="26"/>
        </w:rPr>
        <w:t xml:space="preserve">. 302. </w:t>
      </w:r>
    </w:p>
    <w:p w:rsidR="001A5F1E" w:rsidRPr="00EB468C" w:rsidRDefault="001A5F1E" w:rsidP="00EB468C">
      <w:pPr>
        <w:pStyle w:val="2"/>
        <w:spacing w:after="0" w:line="240" w:lineRule="auto"/>
        <w:ind w:firstLine="709"/>
        <w:jc w:val="both"/>
        <w:rPr>
          <w:bCs/>
          <w:iCs/>
          <w:sz w:val="26"/>
          <w:szCs w:val="26"/>
        </w:rPr>
      </w:pPr>
      <w:r w:rsidRPr="00EB468C">
        <w:rPr>
          <w:bCs/>
          <w:iCs/>
          <w:sz w:val="26"/>
          <w:szCs w:val="26"/>
        </w:rPr>
        <w:t xml:space="preserve">Подведение итогов аукциона состоится – </w:t>
      </w:r>
      <w:r w:rsidR="001D5C01" w:rsidRPr="00EB468C">
        <w:rPr>
          <w:bCs/>
          <w:iCs/>
          <w:sz w:val="26"/>
          <w:szCs w:val="26"/>
        </w:rPr>
        <w:t>20.12.2022 г.</w:t>
      </w:r>
      <w:r w:rsidRPr="00EB468C">
        <w:rPr>
          <w:bCs/>
          <w:iCs/>
          <w:sz w:val="26"/>
          <w:szCs w:val="26"/>
        </w:rPr>
        <w:t xml:space="preserve"> по адресу: г. Тула, ул. Гоголевская, д.73 </w:t>
      </w:r>
      <w:proofErr w:type="spellStart"/>
      <w:r w:rsidRPr="00EB468C">
        <w:rPr>
          <w:bCs/>
          <w:iCs/>
          <w:sz w:val="26"/>
          <w:szCs w:val="26"/>
        </w:rPr>
        <w:t>каб</w:t>
      </w:r>
      <w:proofErr w:type="spellEnd"/>
      <w:r w:rsidRPr="00EB468C">
        <w:rPr>
          <w:bCs/>
          <w:iCs/>
          <w:sz w:val="26"/>
          <w:szCs w:val="26"/>
        </w:rPr>
        <w:t>. 302.</w:t>
      </w:r>
    </w:p>
    <w:p w:rsidR="001A5F1E" w:rsidRPr="00EB468C" w:rsidRDefault="001A5F1E" w:rsidP="00EB468C">
      <w:pPr>
        <w:pStyle w:val="a7"/>
        <w:spacing w:after="0"/>
        <w:ind w:firstLine="709"/>
        <w:rPr>
          <w:sz w:val="26"/>
          <w:szCs w:val="26"/>
        </w:rPr>
      </w:pPr>
      <w:r w:rsidRPr="00EB468C">
        <w:rPr>
          <w:sz w:val="26"/>
          <w:szCs w:val="26"/>
        </w:rPr>
        <w:t xml:space="preserve">Получить дополнительную информацию о проведении аукциона можно                по адресу: г. Тула, ул. Гоголевская, д.73, </w:t>
      </w:r>
      <w:proofErr w:type="spellStart"/>
      <w:r w:rsidRPr="00EB468C">
        <w:rPr>
          <w:sz w:val="26"/>
          <w:szCs w:val="26"/>
        </w:rPr>
        <w:t>каб</w:t>
      </w:r>
      <w:proofErr w:type="spellEnd"/>
      <w:r w:rsidRPr="00EB468C">
        <w:rPr>
          <w:sz w:val="26"/>
          <w:szCs w:val="26"/>
        </w:rPr>
        <w:t xml:space="preserve">. 317, тел. 56-51-87.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Осмотр земельного участка на местности осуществляется претендентами самостоятельно.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8. Задаток перечисляется единым платежом на счет Организатора аукциона: получатель: </w:t>
      </w:r>
      <w:r w:rsidRPr="00EB468C">
        <w:rPr>
          <w:rFonts w:ascii="Times New Roman" w:eastAsia="Calibri" w:hAnsi="Times New Roman" w:cs="Times New Roman"/>
          <w:sz w:val="26"/>
          <w:szCs w:val="26"/>
          <w:lang w:eastAsia="en-US"/>
        </w:rPr>
        <w:t xml:space="preserve">ИНН 7102005410, КПП 710601001, БИК </w:t>
      </w:r>
      <w:proofErr w:type="gramStart"/>
      <w:r w:rsidRPr="00EB468C">
        <w:rPr>
          <w:rFonts w:ascii="Times New Roman" w:eastAsia="Calibri" w:hAnsi="Times New Roman" w:cs="Times New Roman"/>
          <w:sz w:val="26"/>
          <w:szCs w:val="26"/>
          <w:lang w:eastAsia="en-US"/>
        </w:rPr>
        <w:t xml:space="preserve">017003983,   </w:t>
      </w:r>
      <w:proofErr w:type="gramEnd"/>
      <w:r w:rsidRPr="00EB468C">
        <w:rPr>
          <w:rFonts w:ascii="Times New Roman" w:eastAsia="Calibri" w:hAnsi="Times New Roman" w:cs="Times New Roman"/>
          <w:sz w:val="26"/>
          <w:szCs w:val="26"/>
          <w:lang w:eastAsia="en-US"/>
        </w:rPr>
        <w:t xml:space="preserve">               </w:t>
      </w:r>
      <w:r w:rsidR="001D5C01" w:rsidRPr="00EB468C">
        <w:rPr>
          <w:rFonts w:ascii="Times New Roman" w:eastAsia="Calibri" w:hAnsi="Times New Roman" w:cs="Times New Roman"/>
          <w:sz w:val="26"/>
          <w:szCs w:val="26"/>
          <w:lang w:eastAsia="en-US"/>
        </w:rPr>
        <w:t xml:space="preserve">                </w:t>
      </w:r>
      <w:r w:rsidRPr="00EB468C">
        <w:rPr>
          <w:rFonts w:ascii="Times New Roman" w:eastAsia="Calibri" w:hAnsi="Times New Roman" w:cs="Times New Roman"/>
          <w:sz w:val="26"/>
          <w:szCs w:val="26"/>
          <w:lang w:eastAsia="en-US"/>
        </w:rPr>
        <w:t xml:space="preserve">    к/с 40102810445370000059, р/счет 03232643707010006600, Банк: ОТДЕЛЕНИЕ ТУЛА БАНКА РОССИИ//УФК по Тульской области г. Тула, ОКТМО 70701000, </w:t>
      </w:r>
      <w:r w:rsidRPr="00EB468C">
        <w:rPr>
          <w:rFonts w:ascii="Times New Roman" w:eastAsia="Calibri" w:hAnsi="Times New Roman" w:cs="Times New Roman"/>
          <w:sz w:val="26"/>
          <w:szCs w:val="26"/>
          <w:lang w:eastAsia="en-US"/>
        </w:rPr>
        <w:lastRenderedPageBreak/>
        <w:t>КБК 86000000000000000000, Получатель: УФК по Тульской области г. Тула (Комитет имущественных и земельных отношений администрации города Тулы, л/с 05663011200)</w:t>
      </w:r>
      <w:r w:rsidRPr="00EB468C">
        <w:rPr>
          <w:rFonts w:ascii="Times New Roman" w:hAnsi="Times New Roman" w:cs="Times New Roman"/>
          <w:color w:val="auto"/>
          <w:sz w:val="26"/>
          <w:szCs w:val="26"/>
        </w:rPr>
        <w:t xml:space="preserve">. </w:t>
      </w:r>
    </w:p>
    <w:p w:rsidR="001A5F1E" w:rsidRPr="00EB468C" w:rsidRDefault="001A5F1E" w:rsidP="00EB468C">
      <w:pPr>
        <w:ind w:firstLine="709"/>
        <w:jc w:val="both"/>
        <w:rPr>
          <w:rFonts w:eastAsia="Calibri"/>
          <w:sz w:val="26"/>
          <w:szCs w:val="26"/>
          <w:lang w:eastAsia="en-US"/>
        </w:rPr>
      </w:pPr>
      <w:r w:rsidRPr="00EB468C">
        <w:rPr>
          <w:sz w:val="26"/>
          <w:szCs w:val="26"/>
        </w:rPr>
        <w:t xml:space="preserve">Срок внесения задатка: </w:t>
      </w:r>
      <w:r w:rsidR="001D5C01" w:rsidRPr="00EB468C">
        <w:rPr>
          <w:sz w:val="26"/>
          <w:szCs w:val="26"/>
        </w:rPr>
        <w:t>16.12.2022 г</w:t>
      </w:r>
      <w:r w:rsidRPr="00EB468C">
        <w:rPr>
          <w:sz w:val="26"/>
          <w:szCs w:val="26"/>
        </w:rPr>
        <w:t>.</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sz w:val="26"/>
          <w:szCs w:val="26"/>
        </w:rPr>
        <w:t>Документом, подтверждающим поступление задатка на счет организатора аукциона, является выписка (выписки) со счета организатора аукциона.</w:t>
      </w:r>
      <w:r w:rsidRPr="00EB468C">
        <w:rPr>
          <w:rFonts w:ascii="Times New Roman" w:hAnsi="Times New Roman" w:cs="Times New Roman"/>
          <w:color w:val="auto"/>
          <w:sz w:val="26"/>
          <w:szCs w:val="26"/>
        </w:rPr>
        <w:t xml:space="preserve">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9.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10. Решение об отказе от проведения аукциона может быть принято                      в соответствии с Земельным кодексом Российской Федерации. Извещение                    об отказе в проведении аукциона размещается на официальном сайте в течение трех дней со дня принятия данного решения.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11. Заявитель не допускается к участию в аукционе в следующих случаях: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1) непредставление необходимых для участия в аукционе документов или представление недостоверных сведений;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2) </w:t>
      </w:r>
      <w:proofErr w:type="spellStart"/>
      <w:r w:rsidRPr="00EB468C">
        <w:rPr>
          <w:rFonts w:ascii="Times New Roman" w:hAnsi="Times New Roman" w:cs="Times New Roman"/>
          <w:color w:val="auto"/>
          <w:sz w:val="26"/>
          <w:szCs w:val="26"/>
        </w:rPr>
        <w:t>непоступление</w:t>
      </w:r>
      <w:proofErr w:type="spellEnd"/>
      <w:r w:rsidRPr="00EB468C">
        <w:rPr>
          <w:rFonts w:ascii="Times New Roman" w:hAnsi="Times New Roman" w:cs="Times New Roman"/>
          <w:color w:val="auto"/>
          <w:sz w:val="26"/>
          <w:szCs w:val="26"/>
        </w:rPr>
        <w:t xml:space="preserve"> задатка на дату рассмотрения заявок на участие                            в аукционе;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предусмотренном статьей 39.12. Земельного кодекса Российской Федерации.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По итогам рассмотрения заявок Организатор аукциона уведомляет заявителей, признанных участниками аукциона, и заявителей, не допущенных               к участию в аукционе, о принятых в отношении них решениях одним                             из следующих способов: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 вручением соответствующего уведомления под роспись;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 направление такого уведомления по адресу, указанному в заявке заявителя;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 уведомление по телефону, указанному в заявке заявителя.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12. В аукционе имеют право участвовать только претенденты, допущенные к участию в аукционе.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Регистрация участников заканчивается непосредственно перед началом аукциона.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13. Аукцион проводится в следующем порядке: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а) аукцион ведет аукционист;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б) аукцион начинается с оглашения аукционистом наименования, основных характеристик и начальной цены земельного участка, "шага аукциона" и порядка проведения аукциона.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lastRenderedPageBreak/>
        <w:t xml:space="preserve">в) участникам аукциона выдаются пронумерованные билеты, которые они поднимают после оглашения аукционистом начальной цены и каждой очередной цены в случае, если готовы купить земельный участок в соответствии с этой ценой;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г)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д) при отсутствии участников аукциона, готовых купить земельный участок в соответствии с названной аукционистом ценой, аукционист повторяет эту цену 3 раза.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Если после троекратного объявления очередной цены ни один                              из участников аукциона не поднял билет, аукцион завершается.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Победителем аукциона признается участник аукциона, номер билета которого был назван аукционистом последним (предложивший наибольшую цену);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е) по завершении аукциона аукционист объявляет о продаже земельного участка, называет цену проданного земельного участка и номер билета победителя аукциона.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Результаты аукциона оформляются протоколом, который составляет организатор аукциона.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В ходе проведения аукциона по решению Комиссии могут быть сделаны перерывы, продолжительностью, определяемой Комиссией, в том числе                         на несколько дней, по следующим основаниям: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 невозможность членов комиссии участвовать в проведении </w:t>
      </w:r>
      <w:proofErr w:type="gramStart"/>
      <w:r w:rsidRPr="00EB468C">
        <w:rPr>
          <w:rFonts w:ascii="Times New Roman" w:hAnsi="Times New Roman" w:cs="Times New Roman"/>
          <w:color w:val="auto"/>
          <w:sz w:val="26"/>
          <w:szCs w:val="26"/>
        </w:rPr>
        <w:t xml:space="preserve">аукциона,   </w:t>
      </w:r>
      <w:proofErr w:type="gramEnd"/>
      <w:r w:rsidRPr="00EB468C">
        <w:rPr>
          <w:rFonts w:ascii="Times New Roman" w:hAnsi="Times New Roman" w:cs="Times New Roman"/>
          <w:color w:val="auto"/>
          <w:sz w:val="26"/>
          <w:szCs w:val="26"/>
        </w:rPr>
        <w:t xml:space="preserve">              в то числе по причине участия членов комиссии в заседаниях комиссий по другим аукционам, участия в совещаниях, проводимых федеральными, региональными, муниципальными органами исполнительной власти, государственными и муниципальными учреждениями, другими организациями (если на аукционе остается присутствовать менее пятидесяти процентов общего числа членов комиссии);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 аварийные ситуации с инженерными коммуникациями (электроэнергия, водоснабжение, теплоснабжение);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 технический перерыв (после каждых 3-х часов проведения аукциона продолжительностью не более 30 мин);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 обеденный перерыв или окончание рабочего дня Организатора аукциона;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 если проведение аукциона невозможно вследствие непреодолимой силы, то есть чрезвычайных и непредотвратимых при данных условиях обстоятельств.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14. Возврат задатков производится в следующем порядке: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 заявителю, отозвавшему заявку до дня окончания срока приема заявок, задаток возвращается в течение трех рабочих дней со дня поступления уведомления об отзыве заявки;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 заявителю, отозвавшему заявку позднее дня окончания срока приема заявок, задаток возвращается в течение трех рабочих дней со дня подписания протокола о результатах аукциона;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 заявителю, не допущенному к участию в аукционе, задаток возвращается в течение трех рабочих дней со дня оформления протокола рассмотрения заявок на участие в аукционе; </w:t>
      </w:r>
    </w:p>
    <w:p w:rsidR="001A5F1E" w:rsidRPr="00EB468C" w:rsidRDefault="001A5F1E" w:rsidP="00EB468C">
      <w:pPr>
        <w:pStyle w:val="Default"/>
        <w:ind w:firstLine="709"/>
        <w:jc w:val="both"/>
        <w:rPr>
          <w:rFonts w:ascii="Times New Roman" w:hAnsi="Times New Roman" w:cs="Times New Roman"/>
          <w:color w:val="auto"/>
          <w:sz w:val="26"/>
          <w:szCs w:val="26"/>
        </w:rPr>
      </w:pPr>
      <w:r w:rsidRPr="00EB468C">
        <w:rPr>
          <w:rFonts w:ascii="Times New Roman" w:hAnsi="Times New Roman" w:cs="Times New Roman"/>
          <w:color w:val="auto"/>
          <w:sz w:val="26"/>
          <w:szCs w:val="26"/>
        </w:rPr>
        <w:t xml:space="preserve">- лицу, участвовавшему в аукционе, но не победившему в нем, задаток возвращается в течение трех рабочих дней со дня подписания протокола                          о результатах аукциона; </w:t>
      </w:r>
    </w:p>
    <w:p w:rsidR="001A5F1E" w:rsidRPr="00EB468C" w:rsidRDefault="001A5F1E" w:rsidP="00EB468C">
      <w:pPr>
        <w:ind w:firstLine="709"/>
        <w:jc w:val="both"/>
        <w:rPr>
          <w:bCs/>
          <w:iCs/>
          <w:sz w:val="26"/>
          <w:szCs w:val="26"/>
        </w:rPr>
      </w:pPr>
      <w:r w:rsidRPr="00EB468C">
        <w:rPr>
          <w:sz w:val="26"/>
          <w:szCs w:val="26"/>
        </w:rPr>
        <w:lastRenderedPageBreak/>
        <w:t>- в случае принятия решения об отказе в проведении аукциона, задатки участникам аукциона (заявителям) возвращаются в течение трех дней со дня принятия решения об отказе в проведении аукциона.</w:t>
      </w:r>
    </w:p>
    <w:p w:rsidR="001A5F1E" w:rsidRPr="001A5F1E" w:rsidRDefault="001A5F1E" w:rsidP="001A5F1E">
      <w:pPr>
        <w:pStyle w:val="2"/>
        <w:spacing w:after="0" w:line="276" w:lineRule="auto"/>
        <w:ind w:firstLine="709"/>
        <w:rPr>
          <w:bCs/>
          <w:iCs/>
          <w:sz w:val="26"/>
          <w:szCs w:val="26"/>
        </w:rPr>
      </w:pPr>
    </w:p>
    <w:p w:rsidR="001D5C01" w:rsidRDefault="001D5C01"/>
    <w:p w:rsidR="001D5C01" w:rsidRDefault="001D5C01"/>
    <w:p w:rsidR="001D5C01" w:rsidRDefault="001D5C01"/>
    <w:p w:rsidR="001D5C01" w:rsidRDefault="001D5C01"/>
    <w:p w:rsidR="001D5C01" w:rsidRDefault="001D5C01"/>
    <w:p w:rsidR="001D5C01" w:rsidRDefault="001D5C01"/>
    <w:p w:rsidR="001D5C01" w:rsidRDefault="001D5C01"/>
    <w:p w:rsidR="001D5C01" w:rsidRDefault="001D5C01"/>
    <w:p w:rsidR="001D5C01" w:rsidRDefault="001D5C01"/>
    <w:p w:rsidR="001D5C01" w:rsidRDefault="001D5C01"/>
    <w:p w:rsidR="001D5C01" w:rsidRDefault="001D5C01"/>
    <w:p w:rsidR="001D5C01" w:rsidRDefault="001D5C01"/>
    <w:p w:rsidR="001D5C01" w:rsidRDefault="001D5C01"/>
    <w:p w:rsidR="001D5C01" w:rsidRDefault="001D5C01"/>
    <w:p w:rsidR="001D5C01" w:rsidRDefault="001D5C01"/>
    <w:p w:rsidR="001D5C01" w:rsidRDefault="001D5C01"/>
    <w:p w:rsidR="001D5C01" w:rsidRDefault="001D5C01"/>
    <w:p w:rsidR="001D5C01" w:rsidRDefault="001D5C01"/>
    <w:p w:rsidR="001D5C01" w:rsidRDefault="001D5C01"/>
    <w:p w:rsidR="001D5C01" w:rsidRDefault="001D5C01"/>
    <w:p w:rsidR="001D5C01" w:rsidRDefault="001D5C01"/>
    <w:p w:rsidR="001D5C01" w:rsidRDefault="001D5C01"/>
    <w:p w:rsidR="001D5C01" w:rsidRDefault="001D5C01"/>
    <w:p w:rsidR="00EB468C" w:rsidRDefault="00EB468C"/>
    <w:p w:rsidR="00EB468C" w:rsidRDefault="00EB468C"/>
    <w:p w:rsidR="00EB468C" w:rsidRDefault="00EB468C"/>
    <w:p w:rsidR="00EB468C" w:rsidRDefault="00EB468C"/>
    <w:p w:rsidR="00EB468C" w:rsidRDefault="00EB468C"/>
    <w:p w:rsidR="00EB468C" w:rsidRDefault="00EB468C"/>
    <w:p w:rsidR="00EB468C" w:rsidRDefault="00EB468C"/>
    <w:p w:rsidR="00EB468C" w:rsidRDefault="00EB468C"/>
    <w:p w:rsidR="00EB468C" w:rsidRDefault="00EB468C"/>
    <w:p w:rsidR="00EB468C" w:rsidRDefault="00EB468C"/>
    <w:p w:rsidR="00EB468C" w:rsidRDefault="00EB468C"/>
    <w:p w:rsidR="00EB468C" w:rsidRDefault="00EB468C"/>
    <w:p w:rsidR="00EB468C" w:rsidRDefault="00EB468C"/>
    <w:p w:rsidR="00EB468C" w:rsidRDefault="00EB468C"/>
    <w:p w:rsidR="00EB468C" w:rsidRDefault="00EB468C"/>
    <w:p w:rsidR="00EB468C" w:rsidRDefault="00EB468C"/>
    <w:p w:rsidR="00EB468C" w:rsidRDefault="00EB468C"/>
    <w:p w:rsidR="00EB468C" w:rsidRDefault="00EB468C"/>
    <w:p w:rsidR="00EB468C" w:rsidRDefault="00EB468C"/>
    <w:p w:rsidR="00EB468C" w:rsidRDefault="00EB468C"/>
    <w:p w:rsidR="001D5C01" w:rsidRPr="001D5C01" w:rsidRDefault="001D5C01" w:rsidP="001D5C01">
      <w:pPr>
        <w:suppressAutoHyphens/>
        <w:spacing w:line="276" w:lineRule="auto"/>
        <w:ind w:firstLine="851"/>
        <w:jc w:val="right"/>
        <w:rPr>
          <w:sz w:val="26"/>
          <w:szCs w:val="26"/>
        </w:rPr>
      </w:pPr>
      <w:r w:rsidRPr="001D5C01">
        <w:rPr>
          <w:sz w:val="26"/>
          <w:szCs w:val="26"/>
        </w:rPr>
        <w:lastRenderedPageBreak/>
        <w:t>В комитет имущественных и земельных</w:t>
      </w:r>
    </w:p>
    <w:p w:rsidR="001D5C01" w:rsidRPr="001D5C01" w:rsidRDefault="001D5C01" w:rsidP="001D5C01">
      <w:pPr>
        <w:suppressAutoHyphens/>
        <w:spacing w:line="276" w:lineRule="auto"/>
        <w:ind w:firstLine="851"/>
        <w:jc w:val="right"/>
        <w:rPr>
          <w:sz w:val="26"/>
          <w:szCs w:val="26"/>
        </w:rPr>
      </w:pPr>
      <w:r w:rsidRPr="001D5C01">
        <w:rPr>
          <w:sz w:val="26"/>
          <w:szCs w:val="26"/>
        </w:rPr>
        <w:t xml:space="preserve"> отношений администрации города Тулы</w:t>
      </w:r>
    </w:p>
    <w:p w:rsidR="001D5C01" w:rsidRPr="001D5C01" w:rsidRDefault="001D5C01" w:rsidP="001D5C01">
      <w:pPr>
        <w:tabs>
          <w:tab w:val="left" w:pos="7371"/>
        </w:tabs>
        <w:spacing w:line="276" w:lineRule="auto"/>
        <w:ind w:firstLine="851"/>
        <w:jc w:val="right"/>
        <w:rPr>
          <w:sz w:val="26"/>
          <w:szCs w:val="26"/>
        </w:rPr>
      </w:pPr>
    </w:p>
    <w:p w:rsidR="001D5C01" w:rsidRPr="00EB468C" w:rsidRDefault="001D5C01" w:rsidP="001D5C01">
      <w:pPr>
        <w:spacing w:line="276" w:lineRule="auto"/>
        <w:ind w:left="567" w:firstLine="567"/>
        <w:jc w:val="center"/>
        <w:rPr>
          <w:sz w:val="24"/>
          <w:szCs w:val="24"/>
        </w:rPr>
      </w:pPr>
      <w:r w:rsidRPr="00EB468C">
        <w:rPr>
          <w:sz w:val="24"/>
          <w:szCs w:val="24"/>
        </w:rPr>
        <w:t>Заявка</w:t>
      </w:r>
    </w:p>
    <w:p w:rsidR="001D5C01" w:rsidRPr="00EB468C" w:rsidRDefault="001D5C01" w:rsidP="001D5C01">
      <w:pPr>
        <w:pStyle w:val="a3"/>
        <w:tabs>
          <w:tab w:val="left" w:pos="-1418"/>
        </w:tabs>
        <w:spacing w:line="276" w:lineRule="auto"/>
        <w:ind w:right="-1" w:firstLine="709"/>
        <w:jc w:val="center"/>
        <w:rPr>
          <w:sz w:val="24"/>
          <w:szCs w:val="24"/>
        </w:rPr>
      </w:pPr>
      <w:r w:rsidRPr="00EB468C">
        <w:rPr>
          <w:sz w:val="24"/>
          <w:szCs w:val="24"/>
        </w:rPr>
        <w:t>на участие в аукционе по продаже земельного участка</w:t>
      </w:r>
    </w:p>
    <w:p w:rsidR="001D5C01" w:rsidRPr="00EB468C" w:rsidRDefault="001D5C01" w:rsidP="001D5C01">
      <w:pPr>
        <w:ind w:firstLine="709"/>
        <w:jc w:val="both"/>
        <w:rPr>
          <w:sz w:val="24"/>
          <w:szCs w:val="24"/>
        </w:rPr>
      </w:pPr>
      <w:r w:rsidRPr="00EB468C">
        <w:rPr>
          <w:sz w:val="24"/>
          <w:szCs w:val="24"/>
        </w:rPr>
        <w:t xml:space="preserve">Лот № 1: земельный участок из земель населенных пунктов с кадастровым номером 71:30:110101:93, площадью 1172 </w:t>
      </w:r>
      <w:proofErr w:type="spellStart"/>
      <w:proofErr w:type="gramStart"/>
      <w:r w:rsidRPr="00EB468C">
        <w:rPr>
          <w:sz w:val="24"/>
          <w:szCs w:val="24"/>
        </w:rPr>
        <w:t>кв.м</w:t>
      </w:r>
      <w:proofErr w:type="spellEnd"/>
      <w:proofErr w:type="gramEnd"/>
      <w:r w:rsidRPr="00EB468C">
        <w:rPr>
          <w:sz w:val="24"/>
          <w:szCs w:val="24"/>
        </w:rPr>
        <w:t xml:space="preserve">, расположенный по адресу:                 обл. Тульская, г. Тула, р-н Привокзальный, б-р </w:t>
      </w:r>
      <w:proofErr w:type="spellStart"/>
      <w:r w:rsidRPr="00EB468C">
        <w:rPr>
          <w:sz w:val="24"/>
          <w:szCs w:val="24"/>
        </w:rPr>
        <w:t>Белоусовский</w:t>
      </w:r>
      <w:proofErr w:type="spellEnd"/>
      <w:r w:rsidRPr="00EB468C">
        <w:rPr>
          <w:sz w:val="24"/>
          <w:szCs w:val="24"/>
        </w:rPr>
        <w:t>, дом 10. (участок 86), для строительства индивидуального жилого дома. Форма собственности – муниципальная.</w:t>
      </w:r>
    </w:p>
    <w:p w:rsidR="001D5C01" w:rsidRPr="00EB468C" w:rsidRDefault="001D5C01" w:rsidP="001D5C01">
      <w:pPr>
        <w:ind w:firstLine="709"/>
        <w:jc w:val="both"/>
        <w:rPr>
          <w:sz w:val="24"/>
          <w:szCs w:val="24"/>
        </w:rPr>
      </w:pPr>
      <w:r w:rsidRPr="00EB468C">
        <w:rPr>
          <w:sz w:val="24"/>
          <w:szCs w:val="24"/>
        </w:rPr>
        <w:t>Начальная цена предмета аукциона (начальный размер выкупной стоимости) –</w:t>
      </w:r>
      <w:r w:rsidR="00EB468C" w:rsidRPr="00EB468C">
        <w:rPr>
          <w:sz w:val="24"/>
          <w:szCs w:val="24"/>
        </w:rPr>
        <w:t xml:space="preserve"> 1176100 (один миллион сто семьдесят шесть тысяч сто) рублей</w:t>
      </w:r>
      <w:r w:rsidRPr="00EB468C">
        <w:rPr>
          <w:sz w:val="24"/>
          <w:szCs w:val="24"/>
        </w:rPr>
        <w:t>. Сумма задатка - 1176100 (один миллион сто семьдесят шесть тысяч сто) рублей. Шаг аукциона (3%) – 35283 (тридцать пять тысяч двести восемьдесят три) рубля.</w:t>
      </w:r>
    </w:p>
    <w:p w:rsidR="001D5C01" w:rsidRPr="00EB468C" w:rsidRDefault="001D5C01" w:rsidP="001D5C01">
      <w:pPr>
        <w:pStyle w:val="a7"/>
        <w:spacing w:after="0"/>
        <w:rPr>
          <w:sz w:val="24"/>
          <w:szCs w:val="24"/>
        </w:rPr>
      </w:pPr>
      <w:r w:rsidRPr="00EB468C">
        <w:rPr>
          <w:sz w:val="24"/>
          <w:szCs w:val="24"/>
        </w:rPr>
        <w:t>Заявитель _____________________________________________________________</w:t>
      </w:r>
      <w:r w:rsidR="00EB468C">
        <w:rPr>
          <w:sz w:val="24"/>
          <w:szCs w:val="24"/>
        </w:rPr>
        <w:t>_____________</w:t>
      </w:r>
      <w:r w:rsidRPr="00EB468C">
        <w:rPr>
          <w:sz w:val="24"/>
          <w:szCs w:val="24"/>
        </w:rPr>
        <w:t>,</w:t>
      </w:r>
    </w:p>
    <w:p w:rsidR="001D5C01" w:rsidRPr="001D5C01" w:rsidRDefault="001D5C01" w:rsidP="001D5C01">
      <w:pPr>
        <w:jc w:val="center"/>
        <w:rPr>
          <w:sz w:val="16"/>
          <w:szCs w:val="16"/>
        </w:rPr>
      </w:pPr>
      <w:r w:rsidRPr="001D5C01">
        <w:rPr>
          <w:i/>
          <w:sz w:val="16"/>
          <w:szCs w:val="16"/>
        </w:rPr>
        <w:t>(фамилия, имя, отчество</w:t>
      </w:r>
      <w:r w:rsidRPr="001D5C01">
        <w:rPr>
          <w:sz w:val="16"/>
          <w:szCs w:val="16"/>
        </w:rPr>
        <w:t>)</w:t>
      </w:r>
    </w:p>
    <w:p w:rsidR="001D5C01" w:rsidRPr="00EB468C" w:rsidRDefault="001D5C01" w:rsidP="001D5C01">
      <w:pPr>
        <w:jc w:val="both"/>
        <w:rPr>
          <w:sz w:val="24"/>
          <w:szCs w:val="24"/>
        </w:rPr>
      </w:pPr>
      <w:r w:rsidRPr="00EB468C">
        <w:rPr>
          <w:sz w:val="24"/>
          <w:szCs w:val="24"/>
        </w:rPr>
        <w:t>в лице_____________________________________________________________</w:t>
      </w:r>
    </w:p>
    <w:p w:rsidR="001D5C01" w:rsidRPr="001D5C01" w:rsidRDefault="001D5C01" w:rsidP="001D5C01">
      <w:pPr>
        <w:jc w:val="center"/>
        <w:rPr>
          <w:i/>
          <w:sz w:val="16"/>
          <w:szCs w:val="16"/>
        </w:rPr>
      </w:pPr>
      <w:r w:rsidRPr="001D5C01">
        <w:rPr>
          <w:i/>
          <w:sz w:val="16"/>
          <w:szCs w:val="16"/>
        </w:rPr>
        <w:t>(в случае подачи заявки представителем претендента)</w:t>
      </w:r>
    </w:p>
    <w:p w:rsidR="001D5C01" w:rsidRPr="00EB468C" w:rsidRDefault="001D5C01" w:rsidP="001D5C01">
      <w:pPr>
        <w:pStyle w:val="a7"/>
        <w:spacing w:after="0"/>
        <w:ind w:left="0"/>
        <w:rPr>
          <w:sz w:val="24"/>
          <w:szCs w:val="24"/>
        </w:rPr>
      </w:pPr>
      <w:r w:rsidRPr="00EB468C">
        <w:rPr>
          <w:sz w:val="24"/>
          <w:szCs w:val="24"/>
        </w:rPr>
        <w:t xml:space="preserve">предварительно согласен на использование Продавцом персональных данных, согласно статьи 3 Федерального закона от 27.07.2006 № 152-ФЗ                                     </w:t>
      </w:r>
      <w:proofErr w:type="gramStart"/>
      <w:r w:rsidRPr="00EB468C">
        <w:rPr>
          <w:sz w:val="24"/>
          <w:szCs w:val="24"/>
        </w:rPr>
        <w:t xml:space="preserve">   «</w:t>
      </w:r>
      <w:proofErr w:type="gramEnd"/>
      <w:r w:rsidRPr="00EB468C">
        <w:rPr>
          <w:sz w:val="24"/>
          <w:szCs w:val="24"/>
        </w:rPr>
        <w:t xml:space="preserve">О персональных данных» </w:t>
      </w:r>
    </w:p>
    <w:p w:rsidR="001D5C01" w:rsidRPr="00EB468C" w:rsidRDefault="001D5C01" w:rsidP="001D5C01">
      <w:pPr>
        <w:pStyle w:val="a7"/>
        <w:spacing w:after="0"/>
        <w:ind w:left="0"/>
        <w:rPr>
          <w:sz w:val="24"/>
          <w:szCs w:val="24"/>
        </w:rPr>
      </w:pPr>
      <w:r w:rsidRPr="00EB468C">
        <w:rPr>
          <w:sz w:val="24"/>
          <w:szCs w:val="24"/>
        </w:rPr>
        <w:t>документ, удостоверяющий личность: _______________серия______________</w:t>
      </w:r>
    </w:p>
    <w:p w:rsidR="001D5C01" w:rsidRPr="00EB468C" w:rsidRDefault="001D5C01" w:rsidP="00EB468C">
      <w:pPr>
        <w:pStyle w:val="a7"/>
        <w:spacing w:after="0"/>
        <w:ind w:left="0"/>
        <w:rPr>
          <w:sz w:val="24"/>
          <w:szCs w:val="24"/>
        </w:rPr>
      </w:pPr>
      <w:r w:rsidRPr="00EB468C">
        <w:rPr>
          <w:sz w:val="24"/>
          <w:szCs w:val="24"/>
        </w:rPr>
        <w:t>№ ________, выдан «______»____________________________________,</w:t>
      </w:r>
    </w:p>
    <w:p w:rsidR="001D5C01" w:rsidRPr="00EB468C" w:rsidRDefault="001D5C01" w:rsidP="00EB468C">
      <w:pPr>
        <w:pStyle w:val="a7"/>
        <w:spacing w:after="0"/>
        <w:ind w:left="0"/>
        <w:rPr>
          <w:sz w:val="16"/>
          <w:szCs w:val="16"/>
        </w:rPr>
      </w:pPr>
      <w:r w:rsidRPr="00EB468C">
        <w:rPr>
          <w:sz w:val="24"/>
          <w:szCs w:val="24"/>
        </w:rPr>
        <w:t xml:space="preserve">                                                                                         </w:t>
      </w:r>
      <w:r w:rsidRPr="00EB468C">
        <w:rPr>
          <w:sz w:val="16"/>
          <w:szCs w:val="16"/>
        </w:rPr>
        <w:t xml:space="preserve">(кем выдан)                                                                          </w:t>
      </w:r>
    </w:p>
    <w:p w:rsidR="001D5C01" w:rsidRPr="00EB468C" w:rsidRDefault="001D5C01" w:rsidP="00EB468C">
      <w:pPr>
        <w:pStyle w:val="a7"/>
        <w:spacing w:after="0"/>
        <w:ind w:left="0"/>
        <w:rPr>
          <w:sz w:val="24"/>
          <w:szCs w:val="24"/>
        </w:rPr>
      </w:pPr>
      <w:r w:rsidRPr="00EB468C">
        <w:rPr>
          <w:sz w:val="24"/>
          <w:szCs w:val="24"/>
        </w:rPr>
        <w:t xml:space="preserve">ИНН___________                                </w:t>
      </w:r>
    </w:p>
    <w:p w:rsidR="001D5C01" w:rsidRPr="00EB468C" w:rsidRDefault="001D5C01" w:rsidP="00EB468C">
      <w:pPr>
        <w:pStyle w:val="a7"/>
        <w:spacing w:after="0"/>
        <w:ind w:left="0"/>
        <w:rPr>
          <w:sz w:val="24"/>
          <w:szCs w:val="24"/>
        </w:rPr>
      </w:pPr>
      <w:r w:rsidRPr="00EB468C">
        <w:rPr>
          <w:sz w:val="24"/>
          <w:szCs w:val="24"/>
        </w:rPr>
        <w:t>место жительства: ___________________________________________________,</w:t>
      </w:r>
    </w:p>
    <w:p w:rsidR="001D5C01" w:rsidRPr="00EB468C" w:rsidRDefault="001D5C01" w:rsidP="00EB468C">
      <w:pPr>
        <w:pStyle w:val="a7"/>
        <w:spacing w:after="0"/>
        <w:ind w:left="0"/>
        <w:rPr>
          <w:sz w:val="24"/>
          <w:szCs w:val="24"/>
        </w:rPr>
      </w:pPr>
      <w:r w:rsidRPr="00EB468C">
        <w:rPr>
          <w:sz w:val="24"/>
          <w:szCs w:val="24"/>
        </w:rPr>
        <w:t>место регистрации: __________________________________________________,</w:t>
      </w:r>
    </w:p>
    <w:p w:rsidR="001D5C01" w:rsidRPr="00EB468C" w:rsidRDefault="001D5C01" w:rsidP="00EB468C">
      <w:pPr>
        <w:pStyle w:val="a7"/>
        <w:spacing w:after="0"/>
        <w:ind w:left="0"/>
        <w:rPr>
          <w:sz w:val="24"/>
          <w:szCs w:val="24"/>
        </w:rPr>
      </w:pPr>
      <w:r w:rsidRPr="00EB468C">
        <w:rPr>
          <w:sz w:val="24"/>
          <w:szCs w:val="24"/>
        </w:rPr>
        <w:t>телефон ____________________.</w:t>
      </w:r>
    </w:p>
    <w:p w:rsidR="001D5C01" w:rsidRPr="00EB468C" w:rsidRDefault="001D5C01" w:rsidP="00EB468C">
      <w:pPr>
        <w:jc w:val="both"/>
        <w:rPr>
          <w:sz w:val="24"/>
          <w:szCs w:val="24"/>
        </w:rPr>
      </w:pPr>
    </w:p>
    <w:p w:rsidR="001D5C01" w:rsidRPr="00EB468C" w:rsidRDefault="001D5C01" w:rsidP="00EB468C">
      <w:pPr>
        <w:jc w:val="both"/>
        <w:rPr>
          <w:sz w:val="24"/>
          <w:szCs w:val="24"/>
        </w:rPr>
      </w:pPr>
      <w:r w:rsidRPr="00EB468C">
        <w:rPr>
          <w:sz w:val="24"/>
          <w:szCs w:val="24"/>
        </w:rPr>
        <w:t>Банковские реквизиты претендента для возврата задатков:</w:t>
      </w:r>
    </w:p>
    <w:p w:rsidR="001D5C01" w:rsidRPr="00EB468C" w:rsidRDefault="001D5C01" w:rsidP="00EB468C">
      <w:pPr>
        <w:rPr>
          <w:sz w:val="24"/>
          <w:szCs w:val="24"/>
        </w:rPr>
      </w:pPr>
      <w:r w:rsidRPr="00EB468C">
        <w:rPr>
          <w:sz w:val="24"/>
          <w:szCs w:val="24"/>
        </w:rPr>
        <w:t>____________________________________________________________________</w:t>
      </w:r>
    </w:p>
    <w:p w:rsidR="001D5C01" w:rsidRPr="00EB468C" w:rsidRDefault="001D5C01" w:rsidP="00EB468C">
      <w:pPr>
        <w:jc w:val="center"/>
        <w:rPr>
          <w:i/>
          <w:sz w:val="16"/>
          <w:szCs w:val="16"/>
        </w:rPr>
      </w:pPr>
      <w:r w:rsidRPr="00EB468C">
        <w:rPr>
          <w:i/>
          <w:sz w:val="16"/>
          <w:szCs w:val="16"/>
        </w:rPr>
        <w:t xml:space="preserve">ИНН / КПП/ ОКОНХ/ ОКПО/ расчетный счет/ наименование банка/ </w:t>
      </w:r>
      <w:proofErr w:type="spellStart"/>
      <w:r w:rsidRPr="00EB468C">
        <w:rPr>
          <w:i/>
          <w:sz w:val="16"/>
          <w:szCs w:val="16"/>
        </w:rPr>
        <w:t>кор</w:t>
      </w:r>
      <w:proofErr w:type="spellEnd"/>
      <w:r w:rsidRPr="00EB468C">
        <w:rPr>
          <w:i/>
          <w:sz w:val="16"/>
          <w:szCs w:val="16"/>
        </w:rPr>
        <w:t>. счет/ БИК</w:t>
      </w:r>
    </w:p>
    <w:p w:rsidR="001D5C01" w:rsidRPr="00EB468C" w:rsidRDefault="001D5C01" w:rsidP="00EB468C">
      <w:pPr>
        <w:jc w:val="both"/>
        <w:rPr>
          <w:sz w:val="24"/>
          <w:szCs w:val="24"/>
        </w:rPr>
      </w:pPr>
      <w:r w:rsidRPr="00EB468C">
        <w:rPr>
          <w:sz w:val="24"/>
          <w:szCs w:val="24"/>
        </w:rPr>
        <w:t xml:space="preserve">В соответствии с условиями проводимого аукциона, представляя настоящую заявку, в случае признания победителем беру на себя обязательство заключить договор купли-продажи земельного участка в установленном порядке. </w:t>
      </w:r>
    </w:p>
    <w:p w:rsidR="001D5C01" w:rsidRPr="00EB468C" w:rsidRDefault="001D5C01" w:rsidP="00EB468C">
      <w:pPr>
        <w:pStyle w:val="PlainText1"/>
        <w:jc w:val="both"/>
        <w:rPr>
          <w:rFonts w:ascii="Times New Roman" w:hAnsi="Times New Roman"/>
          <w:sz w:val="24"/>
          <w:szCs w:val="24"/>
        </w:rPr>
      </w:pPr>
      <w:r w:rsidRPr="00EB468C">
        <w:rPr>
          <w:rFonts w:ascii="Times New Roman" w:hAnsi="Times New Roman"/>
          <w:sz w:val="24"/>
          <w:szCs w:val="24"/>
        </w:rPr>
        <w:t>Настоящей заявкой подтверждаю, что соответствую требованиям, устанавливаемым законодательством Российской Федерации к лицам, участвующим в аукционе по продаже земельного участка. Обязуюсь соблюдать порядок проведения торгов и условия аукциона открытого по составу участников по продаже земельного участка, содержащиеся в информационном сообщении, опубликованном на официальном сайте муниципального образования город Тула и 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5" w:history="1">
        <w:r w:rsidRPr="00EB468C">
          <w:rPr>
            <w:rStyle w:val="aa"/>
            <w:rFonts w:ascii="Times New Roman" w:hAnsi="Times New Roman"/>
            <w:sz w:val="24"/>
            <w:szCs w:val="24"/>
            <w:lang w:val="en-US"/>
          </w:rPr>
          <w:t>www</w:t>
        </w:r>
        <w:r w:rsidRPr="00EB468C">
          <w:rPr>
            <w:rStyle w:val="aa"/>
            <w:rFonts w:ascii="Times New Roman" w:hAnsi="Times New Roman"/>
            <w:sz w:val="24"/>
            <w:szCs w:val="24"/>
          </w:rPr>
          <w:t>.</w:t>
        </w:r>
        <w:proofErr w:type="spellStart"/>
        <w:r w:rsidRPr="00EB468C">
          <w:rPr>
            <w:rStyle w:val="aa"/>
            <w:rFonts w:ascii="Times New Roman" w:hAnsi="Times New Roman"/>
            <w:sz w:val="24"/>
            <w:szCs w:val="24"/>
            <w:lang w:val="en-US"/>
          </w:rPr>
          <w:t>torgi</w:t>
        </w:r>
        <w:proofErr w:type="spellEnd"/>
        <w:r w:rsidRPr="00EB468C">
          <w:rPr>
            <w:rStyle w:val="aa"/>
            <w:rFonts w:ascii="Times New Roman" w:hAnsi="Times New Roman"/>
            <w:sz w:val="24"/>
            <w:szCs w:val="24"/>
          </w:rPr>
          <w:t>.</w:t>
        </w:r>
        <w:proofErr w:type="spellStart"/>
        <w:r w:rsidRPr="00EB468C">
          <w:rPr>
            <w:rStyle w:val="aa"/>
            <w:rFonts w:ascii="Times New Roman" w:hAnsi="Times New Roman"/>
            <w:sz w:val="24"/>
            <w:szCs w:val="24"/>
            <w:lang w:val="en-US"/>
          </w:rPr>
          <w:t>gov</w:t>
        </w:r>
        <w:proofErr w:type="spellEnd"/>
        <w:r w:rsidRPr="00EB468C">
          <w:rPr>
            <w:rStyle w:val="aa"/>
            <w:rFonts w:ascii="Times New Roman" w:hAnsi="Times New Roman"/>
            <w:sz w:val="24"/>
            <w:szCs w:val="24"/>
          </w:rPr>
          <w:t>.</w:t>
        </w:r>
        <w:proofErr w:type="spellStart"/>
        <w:r w:rsidRPr="00EB468C">
          <w:rPr>
            <w:rStyle w:val="aa"/>
            <w:rFonts w:ascii="Times New Roman" w:hAnsi="Times New Roman"/>
            <w:sz w:val="24"/>
            <w:szCs w:val="24"/>
            <w:lang w:val="en-US"/>
          </w:rPr>
          <w:t>ru</w:t>
        </w:r>
        <w:proofErr w:type="spellEnd"/>
      </w:hyperlink>
      <w:r w:rsidRPr="00EB468C">
        <w:rPr>
          <w:rFonts w:ascii="Times New Roman" w:hAnsi="Times New Roman"/>
          <w:sz w:val="24"/>
          <w:szCs w:val="24"/>
        </w:rPr>
        <w:t>).</w:t>
      </w:r>
    </w:p>
    <w:p w:rsidR="001D5C01" w:rsidRPr="00EB468C" w:rsidRDefault="001D5C01" w:rsidP="00EB468C">
      <w:pPr>
        <w:pStyle w:val="PlainText1"/>
        <w:jc w:val="both"/>
        <w:rPr>
          <w:rFonts w:ascii="Times New Roman" w:hAnsi="Times New Roman"/>
          <w:sz w:val="24"/>
          <w:szCs w:val="24"/>
        </w:rPr>
      </w:pPr>
      <w:r w:rsidRPr="00EB468C">
        <w:rPr>
          <w:rFonts w:ascii="Times New Roman" w:hAnsi="Times New Roman"/>
          <w:sz w:val="24"/>
          <w:szCs w:val="24"/>
        </w:rPr>
        <w:t>Опись прилагаемых документов:</w:t>
      </w:r>
    </w:p>
    <w:tbl>
      <w:tblPr>
        <w:tblW w:w="0" w:type="auto"/>
        <w:tblLayout w:type="fixed"/>
        <w:tblLook w:val="01E0" w:firstRow="1" w:lastRow="1" w:firstColumn="1" w:lastColumn="1" w:noHBand="0" w:noVBand="0"/>
      </w:tblPr>
      <w:tblGrid>
        <w:gridCol w:w="250"/>
        <w:gridCol w:w="9179"/>
      </w:tblGrid>
      <w:tr w:rsidR="001D5C01" w:rsidRPr="00EB468C" w:rsidTr="00DA12DF">
        <w:tc>
          <w:tcPr>
            <w:tcW w:w="250" w:type="dxa"/>
            <w:shd w:val="clear" w:color="auto" w:fill="auto"/>
          </w:tcPr>
          <w:p w:rsidR="001D5C01" w:rsidRPr="00EB468C" w:rsidRDefault="001D5C01" w:rsidP="00EB468C">
            <w:pPr>
              <w:pStyle w:val="PlainText1"/>
              <w:numPr>
                <w:ilvl w:val="0"/>
                <w:numId w:val="2"/>
              </w:numPr>
              <w:ind w:left="0" w:firstLine="0"/>
              <w:jc w:val="both"/>
              <w:rPr>
                <w:rFonts w:ascii="Times New Roman" w:hAnsi="Times New Roman"/>
                <w:sz w:val="24"/>
                <w:szCs w:val="24"/>
              </w:rPr>
            </w:pPr>
          </w:p>
        </w:tc>
        <w:tc>
          <w:tcPr>
            <w:tcW w:w="9179" w:type="dxa"/>
            <w:shd w:val="clear" w:color="auto" w:fill="auto"/>
          </w:tcPr>
          <w:p w:rsidR="001D5C01" w:rsidRPr="00EB468C" w:rsidRDefault="001D5C01" w:rsidP="00EB468C">
            <w:pPr>
              <w:pStyle w:val="PlainText1"/>
              <w:jc w:val="both"/>
              <w:rPr>
                <w:rFonts w:ascii="Times New Roman" w:hAnsi="Times New Roman"/>
                <w:sz w:val="24"/>
                <w:szCs w:val="24"/>
              </w:rPr>
            </w:pPr>
            <w:r w:rsidRPr="00EB468C">
              <w:rPr>
                <w:rFonts w:ascii="Times New Roman" w:hAnsi="Times New Roman"/>
                <w:sz w:val="24"/>
                <w:szCs w:val="24"/>
              </w:rPr>
              <w:t>____________________________________________________________</w:t>
            </w:r>
          </w:p>
        </w:tc>
      </w:tr>
      <w:tr w:rsidR="001D5C01" w:rsidRPr="00EB468C" w:rsidTr="00DA12DF">
        <w:tc>
          <w:tcPr>
            <w:tcW w:w="250" w:type="dxa"/>
            <w:shd w:val="clear" w:color="auto" w:fill="auto"/>
          </w:tcPr>
          <w:p w:rsidR="001D5C01" w:rsidRPr="00EB468C" w:rsidRDefault="001D5C01" w:rsidP="00EB468C">
            <w:pPr>
              <w:pStyle w:val="PlainText1"/>
              <w:numPr>
                <w:ilvl w:val="0"/>
                <w:numId w:val="2"/>
              </w:numPr>
              <w:ind w:left="0" w:firstLine="0"/>
              <w:jc w:val="both"/>
              <w:rPr>
                <w:rFonts w:ascii="Times New Roman" w:hAnsi="Times New Roman"/>
                <w:sz w:val="24"/>
                <w:szCs w:val="24"/>
              </w:rPr>
            </w:pPr>
          </w:p>
        </w:tc>
        <w:tc>
          <w:tcPr>
            <w:tcW w:w="9179" w:type="dxa"/>
            <w:shd w:val="clear" w:color="auto" w:fill="auto"/>
          </w:tcPr>
          <w:p w:rsidR="001D5C01" w:rsidRPr="00EB468C" w:rsidRDefault="001D5C01" w:rsidP="00EB468C">
            <w:pPr>
              <w:pStyle w:val="PlainText1"/>
              <w:jc w:val="both"/>
              <w:rPr>
                <w:rFonts w:ascii="Times New Roman" w:hAnsi="Times New Roman"/>
                <w:sz w:val="24"/>
                <w:szCs w:val="24"/>
              </w:rPr>
            </w:pPr>
            <w:r w:rsidRPr="00EB468C">
              <w:rPr>
                <w:rFonts w:ascii="Times New Roman" w:hAnsi="Times New Roman"/>
                <w:sz w:val="24"/>
                <w:szCs w:val="24"/>
              </w:rPr>
              <w:t>____________________________________________________________</w:t>
            </w:r>
          </w:p>
        </w:tc>
      </w:tr>
    </w:tbl>
    <w:p w:rsidR="001D5C01" w:rsidRPr="00EB468C" w:rsidRDefault="001D5C01" w:rsidP="00EB468C">
      <w:pPr>
        <w:pStyle w:val="1"/>
        <w:spacing w:before="0" w:after="0"/>
        <w:ind w:left="567" w:firstLine="567"/>
        <w:rPr>
          <w:b w:val="0"/>
          <w:sz w:val="24"/>
          <w:szCs w:val="24"/>
        </w:rPr>
      </w:pPr>
    </w:p>
    <w:p w:rsidR="001D5C01" w:rsidRPr="00EB468C" w:rsidRDefault="001D5C01" w:rsidP="00EB468C">
      <w:pPr>
        <w:pStyle w:val="ab"/>
        <w:jc w:val="both"/>
        <w:rPr>
          <w:rFonts w:ascii="Times New Roman" w:hAnsi="Times New Roman"/>
          <w:sz w:val="24"/>
          <w:szCs w:val="24"/>
        </w:rPr>
      </w:pPr>
      <w:r w:rsidRPr="00EB468C">
        <w:rPr>
          <w:rFonts w:ascii="Times New Roman" w:hAnsi="Times New Roman"/>
          <w:sz w:val="24"/>
          <w:szCs w:val="24"/>
        </w:rPr>
        <w:t>Подпись Претендента                         _____________ (_____________________)</w:t>
      </w:r>
    </w:p>
    <w:p w:rsidR="001D5C01" w:rsidRPr="00EB468C" w:rsidRDefault="001D5C01" w:rsidP="00EB468C">
      <w:pPr>
        <w:pStyle w:val="ab"/>
        <w:jc w:val="both"/>
        <w:rPr>
          <w:rFonts w:ascii="Times New Roman" w:hAnsi="Times New Roman"/>
          <w:sz w:val="24"/>
          <w:szCs w:val="24"/>
        </w:rPr>
      </w:pPr>
      <w:r w:rsidRPr="00EB468C">
        <w:rPr>
          <w:rFonts w:ascii="Times New Roman" w:hAnsi="Times New Roman"/>
          <w:sz w:val="24"/>
          <w:szCs w:val="24"/>
        </w:rPr>
        <w:t xml:space="preserve">(его полномочного представителя) </w:t>
      </w:r>
    </w:p>
    <w:p w:rsidR="001D5C01" w:rsidRPr="00EB468C" w:rsidRDefault="001D5C01" w:rsidP="00EB468C">
      <w:pPr>
        <w:pStyle w:val="ab"/>
        <w:tabs>
          <w:tab w:val="left" w:pos="5954"/>
        </w:tabs>
        <w:jc w:val="both"/>
        <w:rPr>
          <w:rFonts w:ascii="Times New Roman" w:hAnsi="Times New Roman"/>
          <w:sz w:val="24"/>
          <w:szCs w:val="24"/>
        </w:rPr>
      </w:pPr>
      <w:r w:rsidRPr="00EB468C">
        <w:rPr>
          <w:rFonts w:ascii="Times New Roman" w:hAnsi="Times New Roman"/>
          <w:sz w:val="24"/>
          <w:szCs w:val="24"/>
        </w:rPr>
        <w:t xml:space="preserve">                                                                          «___» _______________ 20___ г.</w:t>
      </w:r>
    </w:p>
    <w:p w:rsidR="001D5C01" w:rsidRPr="00EB468C" w:rsidRDefault="001D5C01" w:rsidP="00EB468C">
      <w:pPr>
        <w:pStyle w:val="ab"/>
        <w:jc w:val="center"/>
        <w:rPr>
          <w:rFonts w:ascii="Times New Roman" w:hAnsi="Times New Roman"/>
          <w:sz w:val="24"/>
          <w:szCs w:val="24"/>
        </w:rPr>
      </w:pPr>
    </w:p>
    <w:p w:rsidR="001D5C01" w:rsidRPr="00EB468C" w:rsidRDefault="001D5C01" w:rsidP="00EB468C">
      <w:pPr>
        <w:pStyle w:val="ab"/>
        <w:jc w:val="center"/>
        <w:rPr>
          <w:rFonts w:ascii="Times New Roman" w:hAnsi="Times New Roman"/>
          <w:sz w:val="24"/>
          <w:szCs w:val="24"/>
        </w:rPr>
      </w:pPr>
      <w:r w:rsidRPr="00EB468C">
        <w:rPr>
          <w:rFonts w:ascii="Times New Roman" w:hAnsi="Times New Roman"/>
          <w:sz w:val="24"/>
          <w:szCs w:val="24"/>
        </w:rPr>
        <w:t>Заявка принята Комитетом:</w:t>
      </w:r>
    </w:p>
    <w:p w:rsidR="001D5C01" w:rsidRPr="00EB468C" w:rsidRDefault="001D5C01" w:rsidP="00EB468C">
      <w:pPr>
        <w:pStyle w:val="ab"/>
        <w:tabs>
          <w:tab w:val="left" w:pos="3402"/>
        </w:tabs>
        <w:jc w:val="center"/>
        <w:rPr>
          <w:rFonts w:ascii="Times New Roman" w:hAnsi="Times New Roman"/>
          <w:sz w:val="24"/>
          <w:szCs w:val="24"/>
        </w:rPr>
      </w:pPr>
      <w:r w:rsidRPr="00EB468C">
        <w:rPr>
          <w:rFonts w:ascii="Times New Roman" w:hAnsi="Times New Roman"/>
          <w:sz w:val="24"/>
          <w:szCs w:val="24"/>
        </w:rPr>
        <w:t xml:space="preserve">_______ час. ______ мин. </w:t>
      </w:r>
      <w:r w:rsidRPr="00EB468C">
        <w:rPr>
          <w:rFonts w:ascii="Times New Roman" w:hAnsi="Times New Roman"/>
          <w:sz w:val="24"/>
          <w:szCs w:val="24"/>
        </w:rPr>
        <w:tab/>
        <w:t xml:space="preserve"> «____» _______________ 20___ г. </w:t>
      </w:r>
    </w:p>
    <w:p w:rsidR="001D5C01" w:rsidRPr="00EB468C" w:rsidRDefault="001D5C01" w:rsidP="00EB468C">
      <w:pPr>
        <w:suppressAutoHyphens/>
        <w:ind w:right="57"/>
        <w:jc w:val="both"/>
        <w:rPr>
          <w:sz w:val="24"/>
          <w:szCs w:val="24"/>
        </w:rPr>
      </w:pPr>
    </w:p>
    <w:p w:rsidR="001D5C01" w:rsidRPr="00EB468C" w:rsidRDefault="001D5C01" w:rsidP="00EB468C">
      <w:pPr>
        <w:jc w:val="both"/>
        <w:rPr>
          <w:sz w:val="24"/>
          <w:szCs w:val="24"/>
        </w:rPr>
      </w:pPr>
      <w:r w:rsidRPr="00EB468C">
        <w:rPr>
          <w:sz w:val="24"/>
          <w:szCs w:val="24"/>
        </w:rPr>
        <w:t>Представитель Комитета ___________________ (_________________________)</w:t>
      </w:r>
    </w:p>
    <w:p w:rsidR="001D5C01" w:rsidRPr="00C50D6F" w:rsidRDefault="001D5C01" w:rsidP="001D5C01">
      <w:pPr>
        <w:jc w:val="center"/>
        <w:rPr>
          <w:sz w:val="24"/>
          <w:szCs w:val="24"/>
        </w:rPr>
      </w:pPr>
      <w:r w:rsidRPr="00C50D6F">
        <w:rPr>
          <w:sz w:val="24"/>
          <w:szCs w:val="24"/>
        </w:rPr>
        <w:lastRenderedPageBreak/>
        <w:t>ДОГОВОР № ____________</w:t>
      </w:r>
    </w:p>
    <w:p w:rsidR="001D5C01" w:rsidRPr="00C50D6F" w:rsidRDefault="001D5C01" w:rsidP="001D5C01">
      <w:pPr>
        <w:jc w:val="center"/>
        <w:rPr>
          <w:sz w:val="24"/>
          <w:szCs w:val="24"/>
        </w:rPr>
      </w:pPr>
      <w:r w:rsidRPr="00C50D6F">
        <w:rPr>
          <w:sz w:val="24"/>
          <w:szCs w:val="24"/>
        </w:rPr>
        <w:t>купли-продажи земельного участка</w:t>
      </w:r>
    </w:p>
    <w:p w:rsidR="001D5C01" w:rsidRPr="00C50D6F" w:rsidRDefault="001D5C01" w:rsidP="001D5C01">
      <w:pPr>
        <w:rPr>
          <w:sz w:val="24"/>
          <w:szCs w:val="24"/>
        </w:rPr>
      </w:pPr>
    </w:p>
    <w:tbl>
      <w:tblPr>
        <w:tblW w:w="0" w:type="auto"/>
        <w:tblLook w:val="04A0" w:firstRow="1" w:lastRow="0" w:firstColumn="1" w:lastColumn="0" w:noHBand="0" w:noVBand="1"/>
      </w:tblPr>
      <w:tblGrid>
        <w:gridCol w:w="4785"/>
        <w:gridCol w:w="4786"/>
      </w:tblGrid>
      <w:tr w:rsidR="001D5C01" w:rsidRPr="00C50D6F" w:rsidTr="00DA12DF">
        <w:tc>
          <w:tcPr>
            <w:tcW w:w="4785" w:type="dxa"/>
          </w:tcPr>
          <w:p w:rsidR="001D5C01" w:rsidRPr="00C50D6F" w:rsidRDefault="001D5C01" w:rsidP="00DA12DF">
            <w:pPr>
              <w:rPr>
                <w:rFonts w:eastAsia="Calibri"/>
                <w:sz w:val="24"/>
                <w:szCs w:val="24"/>
              </w:rPr>
            </w:pPr>
            <w:proofErr w:type="spellStart"/>
            <w:r w:rsidRPr="00C50D6F">
              <w:rPr>
                <w:rFonts w:eastAsia="Calibri"/>
                <w:sz w:val="24"/>
                <w:szCs w:val="24"/>
              </w:rPr>
              <w:t>г.Тула</w:t>
            </w:r>
            <w:proofErr w:type="spellEnd"/>
          </w:p>
        </w:tc>
        <w:tc>
          <w:tcPr>
            <w:tcW w:w="4786" w:type="dxa"/>
          </w:tcPr>
          <w:p w:rsidR="001D5C01" w:rsidRPr="00C50D6F" w:rsidRDefault="001D5C01" w:rsidP="00DA12DF">
            <w:pPr>
              <w:tabs>
                <w:tab w:val="center" w:pos="2285"/>
                <w:tab w:val="left" w:pos="4170"/>
                <w:tab w:val="right" w:pos="4570"/>
              </w:tabs>
              <w:jc w:val="right"/>
              <w:rPr>
                <w:rFonts w:eastAsia="Calibri"/>
                <w:sz w:val="24"/>
                <w:szCs w:val="24"/>
              </w:rPr>
            </w:pPr>
            <w:r w:rsidRPr="00C50D6F">
              <w:rPr>
                <w:rFonts w:eastAsia="Calibri"/>
                <w:sz w:val="24"/>
                <w:szCs w:val="24"/>
              </w:rPr>
              <w:t>«</w:t>
            </w:r>
            <w:r w:rsidRPr="00C50D6F">
              <w:rPr>
                <w:b/>
                <w:sz w:val="24"/>
                <w:szCs w:val="24"/>
              </w:rPr>
              <w:t>____</w:t>
            </w:r>
            <w:r w:rsidRPr="00C50D6F">
              <w:rPr>
                <w:rFonts w:eastAsia="Calibri"/>
                <w:sz w:val="24"/>
                <w:szCs w:val="24"/>
              </w:rPr>
              <w:t>»_______________________20____г.</w:t>
            </w:r>
          </w:p>
        </w:tc>
      </w:tr>
    </w:tbl>
    <w:p w:rsidR="001D5C01" w:rsidRPr="00C50D6F" w:rsidRDefault="001D5C01" w:rsidP="001D5C01">
      <w:pPr>
        <w:jc w:val="both"/>
        <w:rPr>
          <w:sz w:val="24"/>
          <w:szCs w:val="24"/>
        </w:rPr>
      </w:pPr>
    </w:p>
    <w:p w:rsidR="001D5C01" w:rsidRPr="00C50D6F" w:rsidRDefault="001D5C01" w:rsidP="001D5C01">
      <w:pPr>
        <w:ind w:firstLine="708"/>
        <w:jc w:val="both"/>
        <w:rPr>
          <w:sz w:val="24"/>
          <w:szCs w:val="24"/>
        </w:rPr>
      </w:pPr>
      <w:r w:rsidRPr="00C50D6F">
        <w:rPr>
          <w:sz w:val="24"/>
          <w:szCs w:val="24"/>
        </w:rPr>
        <w:fldChar w:fldCharType="begin"/>
      </w:r>
      <w:r w:rsidRPr="00C50D6F">
        <w:rPr>
          <w:sz w:val="24"/>
          <w:szCs w:val="24"/>
        </w:rPr>
        <w:instrText xml:space="preserve"> DOCVARIABLE  ADBName  \* MERGEFORMAT </w:instrText>
      </w:r>
      <w:r w:rsidRPr="00C50D6F">
        <w:rPr>
          <w:sz w:val="24"/>
          <w:szCs w:val="24"/>
        </w:rPr>
        <w:fldChar w:fldCharType="separate"/>
      </w:r>
      <w:r w:rsidRPr="00C50D6F">
        <w:rPr>
          <w:sz w:val="24"/>
          <w:szCs w:val="24"/>
        </w:rPr>
        <w:t>Комитет имущественных и земельных отношений администрации города Тулы</w:t>
      </w:r>
      <w:r w:rsidRPr="00C50D6F">
        <w:rPr>
          <w:sz w:val="24"/>
          <w:szCs w:val="24"/>
        </w:rPr>
        <w:fldChar w:fldCharType="end"/>
      </w:r>
      <w:r w:rsidRPr="00C50D6F">
        <w:rPr>
          <w:sz w:val="24"/>
          <w:szCs w:val="24"/>
        </w:rPr>
        <w:t>, именуемый в дальнейшем «ПРОДАВЕЦ», в лице _________________________________, с одной стороны, и</w:t>
      </w:r>
    </w:p>
    <w:tbl>
      <w:tblPr>
        <w:tblW w:w="0" w:type="auto"/>
        <w:tblLook w:val="04A0" w:firstRow="1" w:lastRow="0" w:firstColumn="1" w:lastColumn="0" w:noHBand="0" w:noVBand="1"/>
      </w:tblPr>
      <w:tblGrid>
        <w:gridCol w:w="9571"/>
      </w:tblGrid>
      <w:tr w:rsidR="001D5C01" w:rsidRPr="00C50D6F" w:rsidTr="00DA12DF">
        <w:tc>
          <w:tcPr>
            <w:tcW w:w="9571" w:type="dxa"/>
          </w:tcPr>
          <w:p w:rsidR="001D5C01" w:rsidRPr="00C50D6F" w:rsidRDefault="001D5C01" w:rsidP="00DA12DF">
            <w:pPr>
              <w:jc w:val="center"/>
              <w:rPr>
                <w:b/>
                <w:bCs/>
                <w:sz w:val="24"/>
                <w:szCs w:val="24"/>
              </w:rPr>
            </w:pPr>
            <w:r w:rsidRPr="00C50D6F">
              <w:rPr>
                <w:b/>
                <w:bCs/>
                <w:sz w:val="24"/>
                <w:szCs w:val="24"/>
              </w:rPr>
              <w:t>_________________________________________________________________,</w:t>
            </w:r>
          </w:p>
          <w:p w:rsidR="001D5C01" w:rsidRPr="00C50D6F" w:rsidRDefault="001D5C01" w:rsidP="00DA12DF">
            <w:pPr>
              <w:jc w:val="center"/>
              <w:rPr>
                <w:b/>
                <w:bCs/>
                <w:sz w:val="24"/>
                <w:szCs w:val="24"/>
              </w:rPr>
            </w:pPr>
          </w:p>
        </w:tc>
      </w:tr>
    </w:tbl>
    <w:p w:rsidR="001D5C01" w:rsidRPr="00C50D6F" w:rsidRDefault="001D5C01" w:rsidP="001D5C01">
      <w:pPr>
        <w:jc w:val="both"/>
        <w:rPr>
          <w:sz w:val="24"/>
          <w:szCs w:val="24"/>
        </w:rPr>
      </w:pPr>
      <w:r w:rsidRPr="00C50D6F">
        <w:rPr>
          <w:sz w:val="24"/>
          <w:szCs w:val="24"/>
        </w:rPr>
        <w:t>именуемый в дальнейшем «ПОКУПАТЕЛЬ», с другой стороны, заключили настоящий договор о нижеследующем:</w:t>
      </w:r>
    </w:p>
    <w:p w:rsidR="001D5C01" w:rsidRPr="00C50D6F" w:rsidRDefault="001D5C01" w:rsidP="001D5C01">
      <w:pPr>
        <w:rPr>
          <w:sz w:val="24"/>
          <w:szCs w:val="24"/>
        </w:rPr>
      </w:pPr>
      <w:r w:rsidRPr="00C50D6F">
        <w:rPr>
          <w:sz w:val="24"/>
          <w:szCs w:val="24"/>
        </w:rPr>
        <w:t xml:space="preserve"> </w:t>
      </w:r>
    </w:p>
    <w:p w:rsidR="001D5C01" w:rsidRPr="00C50D6F" w:rsidRDefault="001D5C01" w:rsidP="001D5C01">
      <w:pPr>
        <w:jc w:val="center"/>
        <w:rPr>
          <w:b/>
          <w:sz w:val="24"/>
          <w:szCs w:val="24"/>
        </w:rPr>
      </w:pPr>
      <w:r w:rsidRPr="00C50D6F">
        <w:rPr>
          <w:b/>
          <w:sz w:val="24"/>
          <w:szCs w:val="24"/>
        </w:rPr>
        <w:t>Статья 1. ПРЕДМЕТ ДОГОВОРА.</w:t>
      </w:r>
    </w:p>
    <w:p w:rsidR="001D5C01" w:rsidRPr="00C50D6F" w:rsidRDefault="001D5C01" w:rsidP="001D5C01">
      <w:pPr>
        <w:jc w:val="both"/>
        <w:rPr>
          <w:sz w:val="24"/>
          <w:szCs w:val="24"/>
        </w:rPr>
      </w:pPr>
      <w:r w:rsidRPr="00C50D6F">
        <w:rPr>
          <w:sz w:val="24"/>
          <w:szCs w:val="24"/>
        </w:rPr>
        <w:t>1.1. ПРОДАВЕЦ на основании Протокола___________________ от _______________ (Приложение №1), передаёт в собственность ПОКУПАТЕЛЯ из земель населенных пунктов земельный участок:</w:t>
      </w:r>
    </w:p>
    <w:p w:rsidR="001D5C01" w:rsidRPr="00C50D6F" w:rsidRDefault="001D5C01" w:rsidP="001D5C01">
      <w:pPr>
        <w:jc w:val="both"/>
        <w:rPr>
          <w:sz w:val="24"/>
          <w:szCs w:val="24"/>
        </w:rPr>
      </w:pPr>
      <w:r w:rsidRPr="00C50D6F">
        <w:rPr>
          <w:sz w:val="24"/>
          <w:szCs w:val="24"/>
        </w:rPr>
        <w:t xml:space="preserve">кадастровый номер – </w:t>
      </w:r>
      <w:r>
        <w:rPr>
          <w:sz w:val="24"/>
          <w:szCs w:val="24"/>
        </w:rPr>
        <w:t>71:30:110101:93</w:t>
      </w:r>
      <w:r w:rsidRPr="00C50D6F">
        <w:rPr>
          <w:sz w:val="24"/>
          <w:szCs w:val="24"/>
        </w:rPr>
        <w:t>,</w:t>
      </w:r>
    </w:p>
    <w:p w:rsidR="001D5C01" w:rsidRPr="00C50D6F" w:rsidRDefault="001D5C01" w:rsidP="001D5C01">
      <w:pPr>
        <w:jc w:val="both"/>
        <w:rPr>
          <w:sz w:val="24"/>
          <w:szCs w:val="24"/>
        </w:rPr>
      </w:pPr>
      <w:r w:rsidRPr="00C50D6F">
        <w:rPr>
          <w:sz w:val="24"/>
          <w:szCs w:val="24"/>
        </w:rPr>
        <w:t xml:space="preserve">расположенный по адресу – </w:t>
      </w:r>
      <w:r w:rsidRPr="001F2313">
        <w:rPr>
          <w:sz w:val="24"/>
          <w:szCs w:val="24"/>
        </w:rPr>
        <w:t xml:space="preserve">обл. Тульская, г. Тула, р-н Привокзальный, б-р </w:t>
      </w:r>
      <w:proofErr w:type="spellStart"/>
      <w:r w:rsidRPr="001F2313">
        <w:rPr>
          <w:sz w:val="24"/>
          <w:szCs w:val="24"/>
        </w:rPr>
        <w:t>Белоусовский</w:t>
      </w:r>
      <w:proofErr w:type="spellEnd"/>
      <w:r w:rsidRPr="001F2313">
        <w:rPr>
          <w:sz w:val="24"/>
          <w:szCs w:val="24"/>
        </w:rPr>
        <w:t>, дом 10. (участок 86)</w:t>
      </w:r>
      <w:r w:rsidRPr="00C50D6F">
        <w:rPr>
          <w:sz w:val="24"/>
          <w:szCs w:val="24"/>
        </w:rPr>
        <w:t xml:space="preserve">, </w:t>
      </w:r>
    </w:p>
    <w:p w:rsidR="001D5C01" w:rsidRPr="00C50D6F" w:rsidRDefault="001D5C01" w:rsidP="001D5C01">
      <w:pPr>
        <w:jc w:val="both"/>
        <w:rPr>
          <w:sz w:val="24"/>
          <w:szCs w:val="24"/>
        </w:rPr>
      </w:pPr>
      <w:r w:rsidRPr="00C50D6F">
        <w:rPr>
          <w:sz w:val="24"/>
          <w:szCs w:val="24"/>
        </w:rPr>
        <w:t xml:space="preserve">площадью – </w:t>
      </w:r>
      <w:r>
        <w:rPr>
          <w:sz w:val="24"/>
          <w:szCs w:val="24"/>
        </w:rPr>
        <w:t>1172</w:t>
      </w:r>
      <w:r w:rsidRPr="00C50D6F">
        <w:rPr>
          <w:sz w:val="24"/>
          <w:szCs w:val="24"/>
        </w:rPr>
        <w:t xml:space="preserve"> кв. м,</w:t>
      </w:r>
    </w:p>
    <w:p w:rsidR="001D5C01" w:rsidRPr="00C50D6F" w:rsidRDefault="001D5C01" w:rsidP="001D5C01">
      <w:pPr>
        <w:rPr>
          <w:b/>
          <w:sz w:val="24"/>
          <w:szCs w:val="24"/>
        </w:rPr>
      </w:pPr>
      <w:r w:rsidRPr="00C50D6F">
        <w:rPr>
          <w:b/>
          <w:sz w:val="24"/>
          <w:szCs w:val="24"/>
        </w:rPr>
        <w:fldChar w:fldCharType="begin"/>
      </w:r>
      <w:r w:rsidRPr="00C50D6F">
        <w:rPr>
          <w:b/>
          <w:sz w:val="24"/>
          <w:szCs w:val="24"/>
        </w:rPr>
        <w:instrText xml:space="preserve"> DOCVARIABLE  Use  \* MERGEFORMAT </w:instrText>
      </w:r>
      <w:r w:rsidRPr="00C50D6F">
        <w:rPr>
          <w:b/>
          <w:sz w:val="24"/>
          <w:szCs w:val="24"/>
        </w:rPr>
        <w:fldChar w:fldCharType="separate"/>
      </w:r>
      <w:r w:rsidRPr="00C50D6F">
        <w:rPr>
          <w:sz w:val="24"/>
          <w:szCs w:val="24"/>
        </w:rPr>
        <w:t xml:space="preserve">разрешенное использование </w:t>
      </w:r>
      <w:r w:rsidRPr="00C50D6F">
        <w:rPr>
          <w:b/>
          <w:sz w:val="24"/>
          <w:szCs w:val="24"/>
        </w:rPr>
        <w:t xml:space="preserve">- </w:t>
      </w:r>
      <w:r w:rsidRPr="00C50D6F">
        <w:rPr>
          <w:b/>
          <w:sz w:val="24"/>
          <w:szCs w:val="24"/>
        </w:rPr>
        <w:fldChar w:fldCharType="end"/>
      </w:r>
      <w:r w:rsidRPr="001F2313">
        <w:rPr>
          <w:sz w:val="24"/>
          <w:szCs w:val="24"/>
        </w:rPr>
        <w:t>для строительства индивидуального жилого дома</w:t>
      </w:r>
      <w:r w:rsidRPr="00C50D6F">
        <w:rPr>
          <w:b/>
          <w:sz w:val="24"/>
          <w:szCs w:val="24"/>
        </w:rPr>
        <w:t>,</w:t>
      </w:r>
    </w:p>
    <w:p w:rsidR="001D5C01" w:rsidRPr="00C50D6F" w:rsidRDefault="001D5C01" w:rsidP="001D5C01">
      <w:pPr>
        <w:jc w:val="both"/>
        <w:rPr>
          <w:sz w:val="24"/>
          <w:szCs w:val="24"/>
        </w:rPr>
      </w:pPr>
      <w:r w:rsidRPr="00C50D6F">
        <w:rPr>
          <w:sz w:val="24"/>
          <w:szCs w:val="24"/>
        </w:rPr>
        <w:t xml:space="preserve">а ПОКУПАТЕЛЬ принимает земельный участок и уплачивает денежную сумму в размере ________________________ руб. (_____________________________), НДС не облагается. </w:t>
      </w:r>
    </w:p>
    <w:p w:rsidR="001D5C01" w:rsidRPr="00C50D6F" w:rsidRDefault="001D5C01" w:rsidP="001D5C01">
      <w:pPr>
        <w:rPr>
          <w:sz w:val="24"/>
          <w:szCs w:val="24"/>
        </w:rPr>
      </w:pPr>
    </w:p>
    <w:p w:rsidR="001D5C01" w:rsidRPr="00C50D6F" w:rsidRDefault="001D5C01" w:rsidP="001D5C01">
      <w:pPr>
        <w:jc w:val="center"/>
        <w:rPr>
          <w:b/>
          <w:sz w:val="24"/>
          <w:szCs w:val="24"/>
        </w:rPr>
      </w:pPr>
      <w:r w:rsidRPr="00C50D6F">
        <w:rPr>
          <w:b/>
          <w:sz w:val="24"/>
          <w:szCs w:val="24"/>
        </w:rPr>
        <w:t>Статья 2. УСЛОВИЯ ОПЛАТЫ.</w:t>
      </w:r>
    </w:p>
    <w:p w:rsidR="001D5C01" w:rsidRPr="00C50D6F" w:rsidRDefault="001D5C01" w:rsidP="001D5C01">
      <w:pPr>
        <w:jc w:val="both"/>
        <w:rPr>
          <w:sz w:val="24"/>
          <w:szCs w:val="24"/>
        </w:rPr>
      </w:pPr>
      <w:r w:rsidRPr="00C50D6F">
        <w:rPr>
          <w:sz w:val="24"/>
          <w:szCs w:val="24"/>
        </w:rPr>
        <w:t>2.1. Задаток, внесенный ПОКУПАТЕЛЕМ при подаче заявки на участие в аукционе, засчитывается в счет оплаты стоимости приобретаемого в собственность земельного участка.</w:t>
      </w:r>
    </w:p>
    <w:p w:rsidR="001D5C01" w:rsidRPr="00C50D6F" w:rsidRDefault="001D5C01" w:rsidP="001D5C01">
      <w:pPr>
        <w:jc w:val="both"/>
        <w:rPr>
          <w:sz w:val="24"/>
          <w:szCs w:val="24"/>
        </w:rPr>
      </w:pPr>
      <w:r w:rsidRPr="00C50D6F">
        <w:rPr>
          <w:sz w:val="24"/>
          <w:szCs w:val="24"/>
        </w:rPr>
        <w:t xml:space="preserve">2.2. Оплата земельного участка ПОКУПАТЕЛЕМ в части, не оплаченной задатком, осуществляется не позднее 30 банковских дней со дня подписания настоящего договора путем перечисления ____________________. (__________________________) на </w:t>
      </w:r>
      <w:proofErr w:type="spellStart"/>
      <w:r w:rsidRPr="00C50D6F">
        <w:rPr>
          <w:sz w:val="24"/>
          <w:szCs w:val="24"/>
        </w:rPr>
        <w:t>на</w:t>
      </w:r>
      <w:proofErr w:type="spellEnd"/>
      <w:r w:rsidRPr="00C50D6F">
        <w:rPr>
          <w:sz w:val="24"/>
          <w:szCs w:val="24"/>
        </w:rPr>
        <w:t xml:space="preserve"> следующие реквизиты: </w:t>
      </w:r>
      <w:r w:rsidRPr="00C50D6F">
        <w:rPr>
          <w:bCs/>
          <w:sz w:val="24"/>
          <w:szCs w:val="24"/>
        </w:rPr>
        <w:t xml:space="preserve">Получатель: УФК по Тульской области (Комитет имущественных и земельных отношений администрации города Тулы), ИНН:7102005410, </w:t>
      </w:r>
      <w:r w:rsidRPr="00C50D6F">
        <w:rPr>
          <w:sz w:val="24"/>
          <w:szCs w:val="24"/>
        </w:rPr>
        <w:t xml:space="preserve">КПП: </w:t>
      </w:r>
      <w:r w:rsidRPr="00C50D6F">
        <w:rPr>
          <w:bCs/>
          <w:sz w:val="24"/>
          <w:szCs w:val="24"/>
        </w:rPr>
        <w:t xml:space="preserve">710601001, к/с: 40102810445370000059, р/с: 03100643000000016600, Банк получателя: ОТДЕЛЕНИЕ ТУЛА БАНКА РОССИИ//УФК по Тульской области </w:t>
      </w:r>
      <w:proofErr w:type="spellStart"/>
      <w:r w:rsidRPr="00C50D6F">
        <w:rPr>
          <w:bCs/>
          <w:sz w:val="24"/>
          <w:szCs w:val="24"/>
        </w:rPr>
        <w:t>г.Тула</w:t>
      </w:r>
      <w:proofErr w:type="spellEnd"/>
      <w:r w:rsidRPr="00C50D6F">
        <w:rPr>
          <w:bCs/>
          <w:sz w:val="24"/>
          <w:szCs w:val="24"/>
        </w:rPr>
        <w:t xml:space="preserve">, </w:t>
      </w:r>
      <w:r w:rsidRPr="00C50D6F">
        <w:rPr>
          <w:sz w:val="24"/>
          <w:szCs w:val="24"/>
        </w:rPr>
        <w:t xml:space="preserve">БИК: </w:t>
      </w:r>
      <w:r w:rsidRPr="00C50D6F">
        <w:rPr>
          <w:bCs/>
          <w:sz w:val="24"/>
          <w:szCs w:val="24"/>
        </w:rPr>
        <w:t>017003983, ОКТМО: 70701000</w:t>
      </w:r>
      <w:r w:rsidRPr="00C50D6F">
        <w:rPr>
          <w:sz w:val="24"/>
          <w:szCs w:val="24"/>
        </w:rPr>
        <w:t>, КБК 86011406024040000430, статус – 08.</w:t>
      </w:r>
    </w:p>
    <w:p w:rsidR="001D5C01" w:rsidRPr="00C50D6F" w:rsidRDefault="001D5C01" w:rsidP="001D5C01">
      <w:pPr>
        <w:jc w:val="both"/>
        <w:rPr>
          <w:sz w:val="24"/>
          <w:szCs w:val="24"/>
        </w:rPr>
      </w:pPr>
      <w:r w:rsidRPr="00C50D6F">
        <w:rPr>
          <w:sz w:val="24"/>
          <w:szCs w:val="24"/>
        </w:rPr>
        <w:t>2.3. Обязанность ПОКУПАТЕЛЯ по оплате указанного в пункте 1.1 настоящего договора земельного участка считается надлежащим образом исполненной с день зачисления суммы выкупа земельного участка на счет ПРОДАВЦА, указанный в пункте 2.2 настоящего договора.</w:t>
      </w:r>
    </w:p>
    <w:p w:rsidR="001D5C01" w:rsidRPr="00C50D6F" w:rsidRDefault="001D5C01" w:rsidP="001D5C01">
      <w:pPr>
        <w:rPr>
          <w:sz w:val="24"/>
          <w:szCs w:val="24"/>
        </w:rPr>
      </w:pPr>
      <w:r w:rsidRPr="00C50D6F">
        <w:rPr>
          <w:sz w:val="24"/>
          <w:szCs w:val="24"/>
        </w:rPr>
        <w:t xml:space="preserve"> </w:t>
      </w:r>
    </w:p>
    <w:p w:rsidR="001D5C01" w:rsidRPr="00C50D6F" w:rsidRDefault="001D5C01" w:rsidP="001D5C01">
      <w:pPr>
        <w:jc w:val="center"/>
        <w:rPr>
          <w:b/>
          <w:sz w:val="24"/>
          <w:szCs w:val="24"/>
        </w:rPr>
      </w:pPr>
      <w:r w:rsidRPr="00C50D6F">
        <w:rPr>
          <w:b/>
          <w:sz w:val="24"/>
          <w:szCs w:val="24"/>
        </w:rPr>
        <w:t>Статья 3. ПЕРЕДАЧА ЗЕМЕЛЬНОГО УЧАСТКА.</w:t>
      </w:r>
    </w:p>
    <w:p w:rsidR="001D5C01" w:rsidRPr="00C50D6F" w:rsidRDefault="001D5C01" w:rsidP="001D5C01">
      <w:pPr>
        <w:jc w:val="both"/>
        <w:rPr>
          <w:sz w:val="24"/>
          <w:szCs w:val="24"/>
        </w:rPr>
      </w:pPr>
      <w:r w:rsidRPr="00C50D6F">
        <w:rPr>
          <w:sz w:val="24"/>
          <w:szCs w:val="24"/>
        </w:rPr>
        <w:t>3.1. ПРОДАВЕЦ передаёт, а ПОКУПАТЕЛЬ принимает земельный участок по акту приёма-передачи не позднее 40 дней со дня подписания настоящего договора при условии исполнения ПОКУПАТЕЛЕМ обязательств, определенных Статьёй 2 настоящего договора.</w:t>
      </w:r>
    </w:p>
    <w:p w:rsidR="001D5C01" w:rsidRPr="00C50D6F" w:rsidRDefault="001D5C01" w:rsidP="001D5C01">
      <w:pPr>
        <w:jc w:val="both"/>
        <w:rPr>
          <w:sz w:val="24"/>
          <w:szCs w:val="24"/>
        </w:rPr>
      </w:pPr>
      <w:r w:rsidRPr="00C50D6F">
        <w:rPr>
          <w:sz w:val="24"/>
          <w:szCs w:val="24"/>
        </w:rPr>
        <w:t>3.2. Земельный участок считается переданным ПРОДАВЦОМ и принятым ПОКУПАТЕЛЕМ с даты подписания сторонами "Акта приёма-передачи".</w:t>
      </w:r>
    </w:p>
    <w:p w:rsidR="001D5C01" w:rsidRPr="00C50D6F" w:rsidRDefault="001D5C01" w:rsidP="001D5C01">
      <w:pPr>
        <w:jc w:val="both"/>
        <w:rPr>
          <w:sz w:val="24"/>
          <w:szCs w:val="24"/>
        </w:rPr>
      </w:pPr>
      <w:r w:rsidRPr="00C50D6F">
        <w:rPr>
          <w:sz w:val="24"/>
          <w:szCs w:val="24"/>
        </w:rPr>
        <w:t>3.3. "Акт приёма-передачи" после его подписания становится неотъемлемой частью настоящего договора в качестве приложения № 3.</w:t>
      </w:r>
    </w:p>
    <w:p w:rsidR="001D5C01" w:rsidRPr="00C50D6F" w:rsidRDefault="001D5C01" w:rsidP="001D5C01">
      <w:pPr>
        <w:jc w:val="both"/>
        <w:rPr>
          <w:sz w:val="24"/>
          <w:szCs w:val="24"/>
        </w:rPr>
      </w:pPr>
      <w:r w:rsidRPr="00C50D6F">
        <w:rPr>
          <w:sz w:val="24"/>
          <w:szCs w:val="24"/>
        </w:rPr>
        <w:t xml:space="preserve">  </w:t>
      </w:r>
    </w:p>
    <w:p w:rsidR="001D5C01" w:rsidRPr="00C50D6F" w:rsidRDefault="001D5C01" w:rsidP="001D5C01">
      <w:pPr>
        <w:jc w:val="center"/>
        <w:rPr>
          <w:b/>
          <w:sz w:val="24"/>
          <w:szCs w:val="24"/>
        </w:rPr>
      </w:pPr>
      <w:r w:rsidRPr="00C50D6F">
        <w:rPr>
          <w:b/>
          <w:sz w:val="24"/>
          <w:szCs w:val="24"/>
        </w:rPr>
        <w:t>Статья 4. ШТРАФНЫЕ САНКЦИИ.</w:t>
      </w:r>
    </w:p>
    <w:p w:rsidR="001D5C01" w:rsidRPr="00C50D6F" w:rsidRDefault="001D5C01" w:rsidP="001D5C01">
      <w:pPr>
        <w:jc w:val="both"/>
        <w:rPr>
          <w:sz w:val="24"/>
          <w:szCs w:val="24"/>
        </w:rPr>
      </w:pPr>
      <w:r>
        <w:rPr>
          <w:sz w:val="24"/>
          <w:szCs w:val="24"/>
        </w:rPr>
        <w:lastRenderedPageBreak/>
        <w:t xml:space="preserve">4.1. </w:t>
      </w:r>
      <w:r w:rsidRPr="00C50D6F">
        <w:rPr>
          <w:sz w:val="24"/>
          <w:szCs w:val="24"/>
        </w:rPr>
        <w:t>За просрочку оплаты ПОКУПАТЕЛЬ обязан уплатить ПРОДАВЦУ проценты на невыплаченную сумму в размере 1% на день фактического исполнения обязательства оплаты по настоящему договору за каждый день просрочки.</w:t>
      </w:r>
    </w:p>
    <w:p w:rsidR="001D5C01" w:rsidRPr="00C50D6F" w:rsidRDefault="001D5C01" w:rsidP="001D5C01">
      <w:pPr>
        <w:jc w:val="both"/>
        <w:rPr>
          <w:sz w:val="24"/>
          <w:szCs w:val="24"/>
        </w:rPr>
      </w:pPr>
      <w:r w:rsidRPr="00C50D6F">
        <w:rPr>
          <w:sz w:val="24"/>
          <w:szCs w:val="24"/>
        </w:rPr>
        <w:t>4.2. Уплата штрафных санкций не освобождает стороны от исполнения их обязанностей и не исключает возможности расторжения договора.</w:t>
      </w:r>
    </w:p>
    <w:p w:rsidR="001D5C01" w:rsidRPr="00C50D6F" w:rsidRDefault="001D5C01" w:rsidP="001D5C01">
      <w:pPr>
        <w:jc w:val="both"/>
        <w:rPr>
          <w:sz w:val="24"/>
          <w:szCs w:val="24"/>
        </w:rPr>
      </w:pPr>
      <w:r w:rsidRPr="00C50D6F">
        <w:rPr>
          <w:sz w:val="24"/>
          <w:szCs w:val="24"/>
        </w:rPr>
        <w:t xml:space="preserve"> </w:t>
      </w:r>
    </w:p>
    <w:p w:rsidR="001D5C01" w:rsidRPr="00C50D6F" w:rsidRDefault="001D5C01" w:rsidP="001D5C01">
      <w:pPr>
        <w:jc w:val="center"/>
        <w:rPr>
          <w:b/>
          <w:sz w:val="24"/>
          <w:szCs w:val="24"/>
        </w:rPr>
      </w:pPr>
      <w:r w:rsidRPr="00C50D6F">
        <w:rPr>
          <w:b/>
          <w:sz w:val="24"/>
          <w:szCs w:val="24"/>
        </w:rPr>
        <w:t>Статья 5. ОСОБЫЕ УСЛОВИЯ.</w:t>
      </w:r>
    </w:p>
    <w:p w:rsidR="001D5C01" w:rsidRPr="00C50D6F" w:rsidRDefault="001D5C01" w:rsidP="001D5C01">
      <w:pPr>
        <w:jc w:val="both"/>
        <w:rPr>
          <w:sz w:val="24"/>
          <w:szCs w:val="24"/>
        </w:rPr>
      </w:pPr>
      <w:r w:rsidRPr="00C50D6F">
        <w:rPr>
          <w:sz w:val="24"/>
          <w:szCs w:val="24"/>
        </w:rPr>
        <w:t>5.1. ПОКУПАТЕЛЬ земельного участка обязуется:</w:t>
      </w:r>
    </w:p>
    <w:p w:rsidR="001D5C01" w:rsidRPr="00C50D6F" w:rsidRDefault="001D5C01" w:rsidP="001D5C01">
      <w:pPr>
        <w:jc w:val="both"/>
        <w:rPr>
          <w:sz w:val="24"/>
          <w:szCs w:val="24"/>
        </w:rPr>
      </w:pPr>
      <w:r w:rsidRPr="00C50D6F">
        <w:rPr>
          <w:sz w:val="24"/>
          <w:szCs w:val="24"/>
        </w:rPr>
        <w:t xml:space="preserve"> -не препятствовать использованию земельного участка в целях ремонта инженерных сетей;</w:t>
      </w:r>
    </w:p>
    <w:p w:rsidR="001D5C01" w:rsidRPr="00C50D6F" w:rsidRDefault="001D5C01" w:rsidP="001D5C01">
      <w:pPr>
        <w:jc w:val="both"/>
        <w:rPr>
          <w:sz w:val="24"/>
          <w:szCs w:val="24"/>
        </w:rPr>
      </w:pPr>
      <w:r w:rsidRPr="00C50D6F">
        <w:rPr>
          <w:sz w:val="24"/>
          <w:szCs w:val="24"/>
        </w:rPr>
        <w:t xml:space="preserve"> -не производить в охранных зонах инженерных сетей без письменного согласия эксплуатирующей инженерную сеть организации всякого рода действия, которые могут нарушить нормальную эксплуатацию сетей либо привести к их повреждению.</w:t>
      </w:r>
    </w:p>
    <w:p w:rsidR="001D5C01" w:rsidRPr="00C50D6F" w:rsidRDefault="001D5C01" w:rsidP="001D5C01">
      <w:pPr>
        <w:jc w:val="both"/>
        <w:rPr>
          <w:sz w:val="24"/>
          <w:szCs w:val="24"/>
        </w:rPr>
      </w:pPr>
      <w:r w:rsidRPr="00C50D6F">
        <w:rPr>
          <w:sz w:val="24"/>
          <w:szCs w:val="24"/>
        </w:rPr>
        <w:t>5.2. При дальнейшем отчуждении или обременении земельного участка какими бы то ни было способами, ПОКУПАТЕЛЬ участка обязуется перенести в документы, связанные с таким отчуждением (обременением) участка все особые условия, указанные в настоящей статье, полностью и в неизменном виде, при этом известив ПРОДАВЦА о переходе обязанностей.</w:t>
      </w:r>
    </w:p>
    <w:p w:rsidR="001D5C01" w:rsidRPr="00C50D6F" w:rsidRDefault="001D5C01" w:rsidP="001D5C01">
      <w:pPr>
        <w:jc w:val="both"/>
        <w:rPr>
          <w:sz w:val="24"/>
          <w:szCs w:val="24"/>
        </w:rPr>
      </w:pPr>
      <w:r w:rsidRPr="00C50D6F">
        <w:rPr>
          <w:sz w:val="24"/>
          <w:szCs w:val="24"/>
        </w:rPr>
        <w:t>5.3. ПОКУПАТЕЛЬ обязуется допускать представителей ПРОДАВЦА на земельный участок и предоставлять им документы, необходимые для осуществления контроля за соблюдением условий, предусмотренных настоящей статьей.</w:t>
      </w:r>
    </w:p>
    <w:p w:rsidR="001D5C01" w:rsidRPr="00C50D6F" w:rsidRDefault="001D5C01" w:rsidP="001D5C01">
      <w:pPr>
        <w:jc w:val="both"/>
        <w:rPr>
          <w:sz w:val="24"/>
          <w:szCs w:val="24"/>
        </w:rPr>
      </w:pPr>
      <w:r w:rsidRPr="00C50D6F">
        <w:rPr>
          <w:sz w:val="24"/>
          <w:szCs w:val="24"/>
        </w:rPr>
        <w:t xml:space="preserve"> </w:t>
      </w:r>
    </w:p>
    <w:p w:rsidR="001D5C01" w:rsidRPr="00C50D6F" w:rsidRDefault="001D5C01" w:rsidP="001D5C01">
      <w:pPr>
        <w:jc w:val="center"/>
        <w:rPr>
          <w:b/>
          <w:sz w:val="24"/>
          <w:szCs w:val="24"/>
        </w:rPr>
      </w:pPr>
      <w:r w:rsidRPr="00C50D6F">
        <w:rPr>
          <w:b/>
          <w:sz w:val="24"/>
          <w:szCs w:val="24"/>
        </w:rPr>
        <w:t>Статья 6. ДЕЙСТВИЕ ДОГОВОРА.</w:t>
      </w:r>
    </w:p>
    <w:p w:rsidR="001D5C01" w:rsidRPr="00C50D6F" w:rsidRDefault="001D5C01" w:rsidP="001D5C01">
      <w:pPr>
        <w:jc w:val="both"/>
        <w:rPr>
          <w:sz w:val="24"/>
          <w:szCs w:val="24"/>
        </w:rPr>
      </w:pPr>
      <w:r w:rsidRPr="00C50D6F">
        <w:rPr>
          <w:sz w:val="24"/>
          <w:szCs w:val="24"/>
        </w:rPr>
        <w:t>6.1. Настоящий договор считается заключенным в день его подписания сторонами и действует вплоть до полного выполнения сторонами своих обязанностей либо до его расторжения.</w:t>
      </w:r>
    </w:p>
    <w:p w:rsidR="001D5C01" w:rsidRPr="00C50D6F" w:rsidRDefault="001D5C01" w:rsidP="001D5C01">
      <w:pPr>
        <w:jc w:val="both"/>
        <w:rPr>
          <w:sz w:val="24"/>
          <w:szCs w:val="24"/>
        </w:rPr>
      </w:pPr>
      <w:r w:rsidRPr="00C50D6F">
        <w:rPr>
          <w:sz w:val="24"/>
          <w:szCs w:val="24"/>
        </w:rPr>
        <w:t>6.2. Переход права собственности на земельный участок подлежит государственной регистрации в соответствии со ст. 551 ГК РФ и Федеральным законом от 13.07.2015                       № 218-ФЗ «О государственной регистрации недвижимости».</w:t>
      </w:r>
    </w:p>
    <w:p w:rsidR="001D5C01" w:rsidRPr="00C50D6F" w:rsidRDefault="001D5C01" w:rsidP="001D5C01">
      <w:pPr>
        <w:jc w:val="both"/>
        <w:rPr>
          <w:sz w:val="24"/>
          <w:szCs w:val="24"/>
        </w:rPr>
      </w:pPr>
      <w:r w:rsidRPr="00C50D6F">
        <w:rPr>
          <w:sz w:val="24"/>
          <w:szCs w:val="24"/>
        </w:rPr>
        <w:t xml:space="preserve"> </w:t>
      </w:r>
    </w:p>
    <w:p w:rsidR="001D5C01" w:rsidRPr="00C50D6F" w:rsidRDefault="001D5C01" w:rsidP="001D5C01">
      <w:pPr>
        <w:jc w:val="center"/>
        <w:rPr>
          <w:b/>
          <w:sz w:val="24"/>
          <w:szCs w:val="24"/>
        </w:rPr>
      </w:pPr>
      <w:r w:rsidRPr="00C50D6F">
        <w:rPr>
          <w:b/>
          <w:sz w:val="24"/>
          <w:szCs w:val="24"/>
        </w:rPr>
        <w:t>Статья 7. РАСТОРЖЕНИЕ ДОГОВОРА.</w:t>
      </w:r>
    </w:p>
    <w:p w:rsidR="001D5C01" w:rsidRPr="00C50D6F" w:rsidRDefault="001D5C01" w:rsidP="001D5C01">
      <w:pPr>
        <w:jc w:val="both"/>
        <w:rPr>
          <w:sz w:val="24"/>
          <w:szCs w:val="24"/>
        </w:rPr>
      </w:pPr>
      <w:r w:rsidRPr="00C50D6F">
        <w:rPr>
          <w:sz w:val="24"/>
          <w:szCs w:val="24"/>
        </w:rPr>
        <w:t>7.1. В случае неисполнения либо ненадлежащего исполнения ПОКУПАТЕЛЕМ условий, установленных Статьёй 2 настоящего договора, а равно отказа ПОКУПАТЕЛЯ от оплаты участка, ПРОДАВЕЦ вправе отказаться от настоящего договора, письменно уведомив ПОКУПАТЕЛЯ по адресу, указанному в настоящем договоре. Настоящий договор считается расторгнутым с даты получения ПОКУПАТЕЛЕМ уведомления, либо, в случае отсутствия ПОКУПАТЕЛЯ по указанному адресу, с даты извещения ПРОДАВЦА организацией связи об отсутствии ПОКУПАТЕЛЯ по адресу, указанному в настоящем договоре.</w:t>
      </w:r>
    </w:p>
    <w:p w:rsidR="001D5C01" w:rsidRPr="00C50D6F" w:rsidRDefault="001D5C01" w:rsidP="001D5C01">
      <w:pPr>
        <w:jc w:val="both"/>
        <w:rPr>
          <w:sz w:val="24"/>
          <w:szCs w:val="24"/>
        </w:rPr>
      </w:pPr>
      <w:r w:rsidRPr="00C50D6F">
        <w:rPr>
          <w:sz w:val="24"/>
          <w:szCs w:val="24"/>
        </w:rPr>
        <w:t>Под отказом ПОКУПАТЕЛЯ от оплаты понимается как письменное уведомление об отказе от оплаты участка в целом, так и не внесение платежа в установленный настоящим договором срок.</w:t>
      </w:r>
    </w:p>
    <w:p w:rsidR="001D5C01" w:rsidRPr="00C50D6F" w:rsidRDefault="001D5C01" w:rsidP="001D5C01">
      <w:pPr>
        <w:jc w:val="both"/>
        <w:rPr>
          <w:sz w:val="24"/>
          <w:szCs w:val="24"/>
        </w:rPr>
      </w:pPr>
      <w:r w:rsidRPr="00C50D6F">
        <w:rPr>
          <w:sz w:val="24"/>
          <w:szCs w:val="24"/>
        </w:rPr>
        <w:t>Взыскание с ПОКУПАТЕЛЯ штрафных санкций, предусмотренных Статьёй 4 настоящего договора, не исключает возможности расторжения договора.</w:t>
      </w:r>
    </w:p>
    <w:p w:rsidR="001D5C01" w:rsidRPr="00C50D6F" w:rsidRDefault="001D5C01" w:rsidP="001D5C01">
      <w:pPr>
        <w:jc w:val="both"/>
        <w:rPr>
          <w:sz w:val="24"/>
          <w:szCs w:val="24"/>
        </w:rPr>
      </w:pPr>
      <w:r w:rsidRPr="00C50D6F">
        <w:rPr>
          <w:sz w:val="24"/>
          <w:szCs w:val="24"/>
        </w:rPr>
        <w:t>7.2. В случае расторжения настоящего договора по вине ПОКУПАТЕЛЯ, последний возвращает ПРОДАВЦУ земельный участок, а ПРОДАВЕЦ возвращает ПОКУПАТЕЛЮ оплаченную Покупателем часть цены земельного участка (Статья 1), при этом штрафные санкции, определенные статьей 4 настоящего договора, удерживаются из возвращаемой суммы.</w:t>
      </w:r>
    </w:p>
    <w:p w:rsidR="001D5C01" w:rsidRDefault="001D5C01" w:rsidP="001D5C01">
      <w:pPr>
        <w:jc w:val="center"/>
        <w:rPr>
          <w:b/>
          <w:sz w:val="24"/>
          <w:szCs w:val="24"/>
        </w:rPr>
      </w:pPr>
    </w:p>
    <w:p w:rsidR="001D5C01" w:rsidRDefault="001D5C01" w:rsidP="001D5C01">
      <w:pPr>
        <w:jc w:val="center"/>
        <w:rPr>
          <w:b/>
          <w:sz w:val="24"/>
          <w:szCs w:val="24"/>
        </w:rPr>
      </w:pPr>
    </w:p>
    <w:p w:rsidR="001D5C01" w:rsidRDefault="001D5C01" w:rsidP="001D5C01">
      <w:pPr>
        <w:jc w:val="center"/>
        <w:rPr>
          <w:b/>
          <w:sz w:val="24"/>
          <w:szCs w:val="24"/>
        </w:rPr>
      </w:pPr>
    </w:p>
    <w:p w:rsidR="001D5C01" w:rsidRPr="00C50D6F" w:rsidRDefault="001D5C01" w:rsidP="001D5C01">
      <w:pPr>
        <w:jc w:val="center"/>
        <w:rPr>
          <w:b/>
          <w:sz w:val="24"/>
          <w:szCs w:val="24"/>
        </w:rPr>
      </w:pPr>
      <w:r w:rsidRPr="00C50D6F">
        <w:rPr>
          <w:b/>
          <w:sz w:val="24"/>
          <w:szCs w:val="24"/>
        </w:rPr>
        <w:t>Статья 8. РАЗРЕШЕНИЕ СПОРОВ.</w:t>
      </w:r>
    </w:p>
    <w:p w:rsidR="001D5C01" w:rsidRPr="00C50D6F" w:rsidRDefault="001D5C01" w:rsidP="001D5C01">
      <w:pPr>
        <w:jc w:val="both"/>
        <w:rPr>
          <w:sz w:val="24"/>
          <w:szCs w:val="24"/>
        </w:rPr>
      </w:pPr>
      <w:r w:rsidRPr="00C50D6F">
        <w:rPr>
          <w:sz w:val="24"/>
          <w:szCs w:val="24"/>
        </w:rPr>
        <w:lastRenderedPageBreak/>
        <w:t>8.1. Все споры и разногласия, возникающие при заключении и исполнении настоящего договора, разрешаются сторонами путём переговоров. Если согласие не достигнуто сторонами путем переговоров, споры подлежат рассмотрению в суде.</w:t>
      </w:r>
    </w:p>
    <w:p w:rsidR="001D5C01" w:rsidRPr="00C50D6F" w:rsidRDefault="001D5C01" w:rsidP="001D5C01">
      <w:pPr>
        <w:jc w:val="both"/>
        <w:rPr>
          <w:sz w:val="24"/>
          <w:szCs w:val="24"/>
        </w:rPr>
      </w:pPr>
      <w:r w:rsidRPr="00C50D6F">
        <w:rPr>
          <w:sz w:val="24"/>
          <w:szCs w:val="24"/>
        </w:rPr>
        <w:t xml:space="preserve"> </w:t>
      </w:r>
    </w:p>
    <w:p w:rsidR="001D5C01" w:rsidRPr="00C50D6F" w:rsidRDefault="001D5C01" w:rsidP="001D5C01">
      <w:pPr>
        <w:jc w:val="center"/>
        <w:rPr>
          <w:b/>
          <w:sz w:val="24"/>
          <w:szCs w:val="24"/>
        </w:rPr>
      </w:pPr>
      <w:r w:rsidRPr="00C50D6F">
        <w:rPr>
          <w:b/>
          <w:sz w:val="24"/>
          <w:szCs w:val="24"/>
        </w:rPr>
        <w:t>Статья 9. ИЗМЕНЕНИЕ ДОГОВОРА.</w:t>
      </w:r>
    </w:p>
    <w:p w:rsidR="001D5C01" w:rsidRPr="00C50D6F" w:rsidRDefault="001D5C01" w:rsidP="001D5C01">
      <w:pPr>
        <w:jc w:val="both"/>
        <w:rPr>
          <w:sz w:val="24"/>
          <w:szCs w:val="24"/>
        </w:rPr>
      </w:pPr>
      <w:r w:rsidRPr="00C50D6F">
        <w:rPr>
          <w:sz w:val="24"/>
          <w:szCs w:val="24"/>
        </w:rPr>
        <w:t>9.1. Изменения и дополнения к настоящему договору считаются действительными, если они совершены в письменной форме и подписаны уполномоченными лицами сторон настоящего договора.</w:t>
      </w:r>
    </w:p>
    <w:p w:rsidR="001D5C01" w:rsidRPr="00C50D6F" w:rsidRDefault="001D5C01" w:rsidP="001D5C01">
      <w:pPr>
        <w:jc w:val="both"/>
        <w:rPr>
          <w:sz w:val="24"/>
          <w:szCs w:val="24"/>
        </w:rPr>
      </w:pPr>
      <w:r w:rsidRPr="00C50D6F">
        <w:rPr>
          <w:sz w:val="24"/>
          <w:szCs w:val="24"/>
        </w:rPr>
        <w:t xml:space="preserve"> </w:t>
      </w:r>
    </w:p>
    <w:p w:rsidR="001D5C01" w:rsidRPr="00C50D6F" w:rsidRDefault="001D5C01" w:rsidP="001D5C01">
      <w:pPr>
        <w:jc w:val="center"/>
        <w:rPr>
          <w:b/>
          <w:sz w:val="24"/>
          <w:szCs w:val="24"/>
        </w:rPr>
      </w:pPr>
      <w:r w:rsidRPr="00C50D6F">
        <w:rPr>
          <w:b/>
          <w:sz w:val="24"/>
          <w:szCs w:val="24"/>
        </w:rPr>
        <w:t>Статья 10. ЗАКЛЮЧИТЕЛЬНЫЕ ПОЛОЖЕНИЯ.</w:t>
      </w:r>
    </w:p>
    <w:p w:rsidR="001D5C01" w:rsidRPr="00C50D6F" w:rsidRDefault="001D5C01" w:rsidP="001D5C01">
      <w:pPr>
        <w:jc w:val="both"/>
        <w:rPr>
          <w:sz w:val="24"/>
          <w:szCs w:val="24"/>
        </w:rPr>
      </w:pPr>
      <w:r w:rsidRPr="00C50D6F">
        <w:rPr>
          <w:sz w:val="24"/>
          <w:szCs w:val="24"/>
        </w:rPr>
        <w:t>10.1. Отношения сторон, не урегулированные настоящим договором, регулируются действующим законодательством РФ.</w:t>
      </w:r>
    </w:p>
    <w:p w:rsidR="001D5C01" w:rsidRPr="00C50D6F" w:rsidRDefault="001D5C01" w:rsidP="001D5C01">
      <w:pPr>
        <w:jc w:val="both"/>
        <w:rPr>
          <w:sz w:val="24"/>
          <w:szCs w:val="24"/>
        </w:rPr>
      </w:pPr>
      <w:r w:rsidRPr="00C50D6F">
        <w:rPr>
          <w:sz w:val="24"/>
          <w:szCs w:val="24"/>
        </w:rPr>
        <w:t>10.2. ПРОДАВЕЦ продал по настоящему договору земельный участок, свободный от имущественных прав и претензий третьих лиц, возможный к отчуждению в соответствии с п. 8 ст.28 ФЗ от 21.12.2001г. № 178-ФЗ "О приватизации государственного и муниципального имущества", ПОКУПАТЕЛЬ ознакомился с количественными и качественными характеристиками земельного участка в натуре, подземными сооружениями и объектами, правовым режимом земель и принимает на себя ответственность за совершенные им любые действия, противоречащие законодательству Российской Федерации.</w:t>
      </w:r>
    </w:p>
    <w:p w:rsidR="001D5C01" w:rsidRPr="00C50D6F" w:rsidRDefault="001D5C01" w:rsidP="001D5C01">
      <w:pPr>
        <w:jc w:val="both"/>
        <w:rPr>
          <w:sz w:val="24"/>
          <w:szCs w:val="24"/>
        </w:rPr>
      </w:pPr>
      <w:r w:rsidRPr="00C50D6F">
        <w:rPr>
          <w:sz w:val="24"/>
          <w:szCs w:val="24"/>
        </w:rPr>
        <w:t>10.3. ПОКУПАТЕЛЬ обязуется исполнять сервитуты и ограничения (обременения) земельного участка, установленные в соответствии с действующим законодательством.</w:t>
      </w:r>
    </w:p>
    <w:p w:rsidR="001D5C01" w:rsidRPr="00C50D6F" w:rsidRDefault="001D5C01" w:rsidP="001D5C01">
      <w:pPr>
        <w:jc w:val="both"/>
        <w:rPr>
          <w:sz w:val="24"/>
          <w:szCs w:val="24"/>
        </w:rPr>
      </w:pPr>
      <w:r w:rsidRPr="00C50D6F">
        <w:rPr>
          <w:sz w:val="24"/>
          <w:szCs w:val="24"/>
        </w:rPr>
        <w:t>10.4. ПОКУПАТЕЛЬ обязуется за свой счёт произвести действия связанные с регистрацией права и перехода права на земельный участок в Управлении Федеральной службы государственной регистрации, кадастра и картографии по Тульской области.</w:t>
      </w:r>
    </w:p>
    <w:p w:rsidR="001D5C01" w:rsidRPr="00C50D6F" w:rsidRDefault="001D5C01" w:rsidP="001D5C01">
      <w:pPr>
        <w:jc w:val="both"/>
        <w:rPr>
          <w:sz w:val="24"/>
          <w:szCs w:val="24"/>
        </w:rPr>
      </w:pPr>
      <w:r w:rsidRPr="00C50D6F">
        <w:rPr>
          <w:sz w:val="24"/>
          <w:szCs w:val="24"/>
        </w:rPr>
        <w:t>10.5. Местом исполнения настоящего договора является город Тула.</w:t>
      </w:r>
    </w:p>
    <w:p w:rsidR="001D5C01" w:rsidRPr="00C50D6F" w:rsidRDefault="001D5C01" w:rsidP="001D5C01">
      <w:pPr>
        <w:rPr>
          <w:sz w:val="24"/>
          <w:szCs w:val="24"/>
        </w:rPr>
      </w:pPr>
      <w:r w:rsidRPr="00C50D6F">
        <w:rPr>
          <w:b/>
          <w:sz w:val="24"/>
          <w:szCs w:val="24"/>
        </w:rPr>
        <w:t xml:space="preserve"> </w:t>
      </w:r>
    </w:p>
    <w:p w:rsidR="001D5C01" w:rsidRPr="00C50D6F" w:rsidRDefault="001D5C01" w:rsidP="001D5C01">
      <w:pPr>
        <w:jc w:val="center"/>
        <w:rPr>
          <w:b/>
          <w:sz w:val="24"/>
          <w:szCs w:val="24"/>
        </w:rPr>
      </w:pPr>
      <w:r w:rsidRPr="00C50D6F">
        <w:rPr>
          <w:b/>
          <w:sz w:val="24"/>
          <w:szCs w:val="24"/>
        </w:rPr>
        <w:t>Статья 11. ПРИЛОЖЕНИЯ К ДОГОВОРУ.</w:t>
      </w:r>
    </w:p>
    <w:p w:rsidR="001D5C01" w:rsidRPr="00C50D6F" w:rsidRDefault="001D5C01" w:rsidP="001D5C01">
      <w:pPr>
        <w:jc w:val="both"/>
        <w:rPr>
          <w:bCs/>
          <w:sz w:val="24"/>
          <w:szCs w:val="24"/>
        </w:rPr>
      </w:pPr>
      <w:r w:rsidRPr="00C50D6F">
        <w:rPr>
          <w:bCs/>
          <w:sz w:val="24"/>
          <w:szCs w:val="24"/>
        </w:rPr>
        <w:t xml:space="preserve">1. Выписка из ЕГРН на земельный участок </w:t>
      </w:r>
      <w:r w:rsidRPr="00C50D6F">
        <w:rPr>
          <w:sz w:val="24"/>
          <w:szCs w:val="24"/>
        </w:rPr>
        <w:t>(Приложение №1)</w:t>
      </w:r>
      <w:r w:rsidRPr="00C50D6F">
        <w:rPr>
          <w:bCs/>
          <w:sz w:val="24"/>
          <w:szCs w:val="24"/>
        </w:rPr>
        <w:t>.</w:t>
      </w:r>
    </w:p>
    <w:p w:rsidR="001D5C01" w:rsidRPr="00C50D6F" w:rsidRDefault="001D5C01" w:rsidP="001D5C01">
      <w:pPr>
        <w:jc w:val="both"/>
        <w:rPr>
          <w:b/>
          <w:sz w:val="24"/>
          <w:szCs w:val="24"/>
        </w:rPr>
      </w:pPr>
      <w:r w:rsidRPr="00C50D6F">
        <w:rPr>
          <w:bCs/>
          <w:sz w:val="24"/>
          <w:szCs w:val="24"/>
        </w:rPr>
        <w:t xml:space="preserve">2. </w:t>
      </w:r>
      <w:r w:rsidRPr="00C50D6F">
        <w:rPr>
          <w:sz w:val="24"/>
          <w:szCs w:val="24"/>
        </w:rPr>
        <w:fldChar w:fldCharType="begin"/>
      </w:r>
      <w:r w:rsidRPr="00C50D6F">
        <w:rPr>
          <w:sz w:val="24"/>
          <w:szCs w:val="24"/>
        </w:rPr>
        <w:instrText xml:space="preserve"> DOCVARIABLE  PostNomer  \* MERGEFORMAT </w:instrText>
      </w:r>
      <w:r w:rsidRPr="00C50D6F">
        <w:rPr>
          <w:sz w:val="24"/>
          <w:szCs w:val="24"/>
        </w:rPr>
        <w:fldChar w:fldCharType="separate"/>
      </w:r>
      <w:r w:rsidRPr="00C50D6F">
        <w:rPr>
          <w:sz w:val="24"/>
          <w:szCs w:val="24"/>
        </w:rPr>
        <w:t xml:space="preserve">Протокол </w:t>
      </w:r>
      <w:r w:rsidRPr="00C50D6F">
        <w:rPr>
          <w:sz w:val="24"/>
          <w:szCs w:val="24"/>
        </w:rPr>
        <w:fldChar w:fldCharType="end"/>
      </w:r>
      <w:r w:rsidRPr="00C50D6F">
        <w:rPr>
          <w:sz w:val="24"/>
          <w:szCs w:val="24"/>
        </w:rPr>
        <w:t>________________ от ________________ (Приложение №2).</w:t>
      </w:r>
    </w:p>
    <w:p w:rsidR="001D5C01" w:rsidRPr="00C50D6F" w:rsidRDefault="001D5C01" w:rsidP="001D5C01">
      <w:pPr>
        <w:rPr>
          <w:sz w:val="24"/>
          <w:szCs w:val="24"/>
        </w:rPr>
      </w:pPr>
      <w:r w:rsidRPr="00C50D6F">
        <w:rPr>
          <w:sz w:val="24"/>
          <w:szCs w:val="24"/>
        </w:rPr>
        <w:t>3. Акт приёма-передачи (Приложение №3).</w:t>
      </w:r>
    </w:p>
    <w:p w:rsidR="001D5C01" w:rsidRPr="00C50D6F" w:rsidRDefault="001D5C01" w:rsidP="001D5C01">
      <w:pPr>
        <w:rPr>
          <w:sz w:val="24"/>
          <w:szCs w:val="24"/>
        </w:rPr>
      </w:pPr>
    </w:p>
    <w:p w:rsidR="001D5C01" w:rsidRPr="00C50D6F" w:rsidRDefault="001D5C01" w:rsidP="001D5C01">
      <w:pPr>
        <w:jc w:val="center"/>
        <w:rPr>
          <w:b/>
          <w:sz w:val="24"/>
          <w:szCs w:val="24"/>
        </w:rPr>
      </w:pPr>
      <w:r w:rsidRPr="00C50D6F">
        <w:rPr>
          <w:b/>
          <w:sz w:val="24"/>
          <w:szCs w:val="24"/>
        </w:rPr>
        <w:t>Статья 12. АДРЕСА, РЕКВИЗИТЫ И ПОДПИСИ СТОРОН.</w:t>
      </w:r>
    </w:p>
    <w:p w:rsidR="001D5C01" w:rsidRPr="00C50D6F" w:rsidRDefault="001D5C01" w:rsidP="001D5C01">
      <w:pPr>
        <w:jc w:val="center"/>
        <w:rPr>
          <w:b/>
          <w:sz w:val="24"/>
          <w:szCs w:val="24"/>
        </w:rPr>
      </w:pPr>
    </w:p>
    <w:p w:rsidR="001D5C01" w:rsidRPr="00C50D6F" w:rsidRDefault="001D5C01" w:rsidP="001D5C01">
      <w:pPr>
        <w:jc w:val="center"/>
        <w:rPr>
          <w:b/>
          <w:sz w:val="24"/>
          <w:szCs w:val="24"/>
        </w:rPr>
      </w:pPr>
      <w:r w:rsidRPr="00C50D6F">
        <w:rPr>
          <w:b/>
          <w:sz w:val="24"/>
          <w:szCs w:val="24"/>
        </w:rPr>
        <w:t>ПРОДАВЕЦ</w:t>
      </w:r>
    </w:p>
    <w:p w:rsidR="001D5C01" w:rsidRPr="00C50D6F" w:rsidRDefault="001D5C01" w:rsidP="001D5C01">
      <w:pPr>
        <w:rPr>
          <w:sz w:val="24"/>
          <w:szCs w:val="24"/>
        </w:rPr>
      </w:pPr>
      <w:r w:rsidRPr="00C50D6F">
        <w:rPr>
          <w:sz w:val="24"/>
          <w:szCs w:val="24"/>
        </w:rPr>
        <w:t>ПРОДАВЕЦ:</w:t>
      </w:r>
    </w:p>
    <w:p w:rsidR="001D5C01" w:rsidRPr="00C50D6F" w:rsidRDefault="001D5C01" w:rsidP="001D5C01">
      <w:pPr>
        <w:rPr>
          <w:sz w:val="24"/>
          <w:szCs w:val="24"/>
        </w:rPr>
      </w:pPr>
      <w:r w:rsidRPr="00C50D6F">
        <w:rPr>
          <w:sz w:val="24"/>
          <w:szCs w:val="24"/>
        </w:rPr>
        <w:t>Комитет имущественных и земельных отношений администрации города Тулы.</w:t>
      </w:r>
    </w:p>
    <w:p w:rsidR="001D5C01" w:rsidRPr="00C50D6F" w:rsidRDefault="001D5C01" w:rsidP="001D5C01">
      <w:pPr>
        <w:rPr>
          <w:sz w:val="24"/>
          <w:szCs w:val="24"/>
        </w:rPr>
      </w:pPr>
      <w:smartTag w:uri="urn:schemas-microsoft-com:office:smarttags" w:element="metricconverter">
        <w:smartTagPr>
          <w:attr w:name="ProductID" w:val="300034, г"/>
        </w:smartTagPr>
        <w:r w:rsidRPr="00C50D6F">
          <w:rPr>
            <w:sz w:val="24"/>
            <w:szCs w:val="24"/>
          </w:rPr>
          <w:t>300034, г</w:t>
        </w:r>
      </w:smartTag>
      <w:r w:rsidRPr="00C50D6F">
        <w:rPr>
          <w:sz w:val="24"/>
          <w:szCs w:val="24"/>
        </w:rPr>
        <w:t>. Тула, ул. Гоголевская, д.73, тел./факс 56-59-94.</w:t>
      </w:r>
    </w:p>
    <w:p w:rsidR="001D5C01" w:rsidRPr="00C50D6F" w:rsidRDefault="001D5C01" w:rsidP="001D5C01">
      <w:pPr>
        <w:jc w:val="both"/>
        <w:rPr>
          <w:sz w:val="24"/>
          <w:szCs w:val="24"/>
        </w:rPr>
      </w:pPr>
      <w:r w:rsidRPr="00C50D6F">
        <w:rPr>
          <w:sz w:val="24"/>
          <w:szCs w:val="24"/>
        </w:rPr>
        <w:t>ИНН 7102005410, КПП 710601001, ОГРН 1037101129504.</w:t>
      </w:r>
    </w:p>
    <w:p w:rsidR="001D5C01" w:rsidRPr="00C50D6F" w:rsidRDefault="001D5C01" w:rsidP="001D5C01">
      <w:pPr>
        <w:jc w:val="center"/>
        <w:rPr>
          <w:b/>
          <w:sz w:val="24"/>
          <w:szCs w:val="24"/>
        </w:rPr>
      </w:pPr>
    </w:p>
    <w:p w:rsidR="001D5C01" w:rsidRPr="00C50D6F" w:rsidRDefault="001D5C01" w:rsidP="001D5C01">
      <w:pPr>
        <w:jc w:val="center"/>
        <w:rPr>
          <w:b/>
          <w:sz w:val="24"/>
          <w:szCs w:val="24"/>
        </w:rPr>
      </w:pPr>
      <w:r w:rsidRPr="00C50D6F">
        <w:rPr>
          <w:b/>
          <w:sz w:val="24"/>
          <w:szCs w:val="24"/>
        </w:rPr>
        <w:t>ПОКУПАТЕЛЬ</w:t>
      </w:r>
    </w:p>
    <w:tbl>
      <w:tblPr>
        <w:tblW w:w="0" w:type="auto"/>
        <w:tblLook w:val="04A0" w:firstRow="1" w:lastRow="0" w:firstColumn="1" w:lastColumn="0" w:noHBand="0" w:noVBand="1"/>
      </w:tblPr>
      <w:tblGrid>
        <w:gridCol w:w="5016"/>
        <w:gridCol w:w="4555"/>
      </w:tblGrid>
      <w:tr w:rsidR="001D5C01" w:rsidRPr="00C50D6F" w:rsidTr="00DA12DF">
        <w:tc>
          <w:tcPr>
            <w:tcW w:w="5016" w:type="dxa"/>
          </w:tcPr>
          <w:p w:rsidR="001D5C01" w:rsidRPr="00C50D6F" w:rsidRDefault="001D5C01" w:rsidP="00DA12DF">
            <w:pPr>
              <w:rPr>
                <w:rFonts w:eastAsia="Calibri"/>
                <w:sz w:val="24"/>
                <w:szCs w:val="24"/>
                <w:lang w:val="en-US"/>
              </w:rPr>
            </w:pPr>
            <w:r w:rsidRPr="00C50D6F">
              <w:rPr>
                <w:rFonts w:eastAsia="Calibri"/>
                <w:b/>
                <w:sz w:val="24"/>
                <w:szCs w:val="24"/>
              </w:rPr>
              <w:t>ПРОДАВЕЦ</w:t>
            </w:r>
          </w:p>
        </w:tc>
        <w:tc>
          <w:tcPr>
            <w:tcW w:w="4555" w:type="dxa"/>
          </w:tcPr>
          <w:p w:rsidR="001D5C01" w:rsidRPr="00C50D6F" w:rsidRDefault="001D5C01" w:rsidP="00DA12DF">
            <w:pPr>
              <w:jc w:val="right"/>
              <w:rPr>
                <w:rFonts w:eastAsia="Calibri"/>
                <w:sz w:val="24"/>
                <w:szCs w:val="24"/>
                <w:lang w:val="en-US"/>
              </w:rPr>
            </w:pPr>
          </w:p>
        </w:tc>
      </w:tr>
      <w:tr w:rsidR="001D5C01" w:rsidRPr="00C50D6F" w:rsidTr="00DA12DF">
        <w:tc>
          <w:tcPr>
            <w:tcW w:w="5016" w:type="dxa"/>
          </w:tcPr>
          <w:p w:rsidR="001D5C01" w:rsidRPr="00C50D6F" w:rsidRDefault="001D5C01" w:rsidP="00DA12DF">
            <w:pPr>
              <w:rPr>
                <w:rFonts w:eastAsia="Calibri"/>
                <w:sz w:val="24"/>
                <w:szCs w:val="24"/>
              </w:rPr>
            </w:pPr>
            <w:r w:rsidRPr="00C50D6F">
              <w:rPr>
                <w:rFonts w:eastAsia="Calibri"/>
                <w:sz w:val="24"/>
                <w:szCs w:val="24"/>
                <w:lang w:val="en-US"/>
              </w:rPr>
              <w:fldChar w:fldCharType="begin"/>
            </w:r>
            <w:r w:rsidRPr="00C50D6F">
              <w:rPr>
                <w:rFonts w:eastAsia="Calibri"/>
                <w:sz w:val="24"/>
                <w:szCs w:val="24"/>
              </w:rPr>
              <w:instrText xml:space="preserve"> </w:instrText>
            </w:r>
            <w:r w:rsidRPr="00C50D6F">
              <w:rPr>
                <w:rFonts w:eastAsia="Calibri"/>
                <w:sz w:val="24"/>
                <w:szCs w:val="24"/>
                <w:lang w:val="en-US"/>
              </w:rPr>
              <w:instrText>DOCVARIABLE</w:instrText>
            </w:r>
            <w:r w:rsidRPr="00C50D6F">
              <w:rPr>
                <w:rFonts w:eastAsia="Calibri"/>
                <w:sz w:val="24"/>
                <w:szCs w:val="24"/>
              </w:rPr>
              <w:instrText xml:space="preserve">  </w:instrText>
            </w:r>
            <w:r w:rsidRPr="00C50D6F">
              <w:rPr>
                <w:rFonts w:eastAsia="Calibri"/>
                <w:sz w:val="24"/>
                <w:szCs w:val="24"/>
                <w:lang w:val="en-US"/>
              </w:rPr>
              <w:instrText>ADBName</w:instrText>
            </w:r>
            <w:r w:rsidRPr="00C50D6F">
              <w:rPr>
                <w:rFonts w:eastAsia="Calibri"/>
                <w:sz w:val="24"/>
                <w:szCs w:val="24"/>
              </w:rPr>
              <w:instrText xml:space="preserve">  \* </w:instrText>
            </w:r>
            <w:r w:rsidRPr="00C50D6F">
              <w:rPr>
                <w:rFonts w:eastAsia="Calibri"/>
                <w:sz w:val="24"/>
                <w:szCs w:val="24"/>
                <w:lang w:val="en-US"/>
              </w:rPr>
              <w:instrText>MERGEFORMAT</w:instrText>
            </w:r>
            <w:r w:rsidRPr="00C50D6F">
              <w:rPr>
                <w:rFonts w:eastAsia="Calibri"/>
                <w:sz w:val="24"/>
                <w:szCs w:val="24"/>
              </w:rPr>
              <w:instrText xml:space="preserve"> </w:instrText>
            </w:r>
            <w:r w:rsidRPr="00C50D6F">
              <w:rPr>
                <w:rFonts w:eastAsia="Calibri"/>
                <w:sz w:val="24"/>
                <w:szCs w:val="24"/>
                <w:lang w:val="en-US"/>
              </w:rPr>
              <w:fldChar w:fldCharType="separate"/>
            </w:r>
            <w:r w:rsidRPr="00C50D6F">
              <w:rPr>
                <w:rFonts w:eastAsia="Calibri"/>
                <w:sz w:val="24"/>
                <w:szCs w:val="24"/>
              </w:rPr>
              <w:t>Комитет имущественных и земельных отношений администрации города Тулы</w:t>
            </w:r>
            <w:r w:rsidRPr="00C50D6F">
              <w:rPr>
                <w:rFonts w:eastAsia="Calibri"/>
                <w:sz w:val="24"/>
                <w:szCs w:val="24"/>
                <w:lang w:val="en-US"/>
              </w:rPr>
              <w:fldChar w:fldCharType="end"/>
            </w:r>
          </w:p>
        </w:tc>
        <w:tc>
          <w:tcPr>
            <w:tcW w:w="4555" w:type="dxa"/>
            <w:vAlign w:val="bottom"/>
          </w:tcPr>
          <w:p w:rsidR="001D5C01" w:rsidRPr="00C50D6F" w:rsidRDefault="001D5C01" w:rsidP="00DA12DF">
            <w:pPr>
              <w:jc w:val="right"/>
              <w:rPr>
                <w:rFonts w:eastAsia="Calibri"/>
                <w:sz w:val="24"/>
                <w:szCs w:val="24"/>
              </w:rPr>
            </w:pPr>
            <w:r w:rsidRPr="00C50D6F">
              <w:rPr>
                <w:rFonts w:eastAsia="Calibri"/>
                <w:sz w:val="24"/>
                <w:szCs w:val="24"/>
              </w:rPr>
              <w:t>________________</w:t>
            </w:r>
          </w:p>
        </w:tc>
      </w:tr>
      <w:tr w:rsidR="001D5C01" w:rsidRPr="00C50D6F" w:rsidTr="00DA12DF">
        <w:tc>
          <w:tcPr>
            <w:tcW w:w="5016" w:type="dxa"/>
          </w:tcPr>
          <w:p w:rsidR="001D5C01" w:rsidRPr="00C50D6F" w:rsidRDefault="001D5C01" w:rsidP="00DA12DF">
            <w:pPr>
              <w:rPr>
                <w:rFonts w:eastAsia="Calibri"/>
                <w:b/>
                <w:sz w:val="24"/>
                <w:szCs w:val="24"/>
                <w:lang w:val="en-US"/>
              </w:rPr>
            </w:pPr>
          </w:p>
          <w:p w:rsidR="001D5C01" w:rsidRPr="00C50D6F" w:rsidRDefault="001D5C01" w:rsidP="00DA12DF">
            <w:pPr>
              <w:rPr>
                <w:rFonts w:eastAsia="Calibri"/>
                <w:b/>
                <w:sz w:val="24"/>
                <w:szCs w:val="24"/>
              </w:rPr>
            </w:pPr>
            <w:r w:rsidRPr="00C50D6F">
              <w:rPr>
                <w:rFonts w:eastAsia="Calibri"/>
                <w:b/>
                <w:sz w:val="24"/>
                <w:szCs w:val="24"/>
              </w:rPr>
              <w:t>ПОКУПАТЕЛЬ</w:t>
            </w:r>
          </w:p>
        </w:tc>
        <w:tc>
          <w:tcPr>
            <w:tcW w:w="4555" w:type="dxa"/>
            <w:vAlign w:val="bottom"/>
          </w:tcPr>
          <w:p w:rsidR="001D5C01" w:rsidRPr="00C50D6F" w:rsidRDefault="001D5C01" w:rsidP="00DA12DF">
            <w:pPr>
              <w:jc w:val="right"/>
              <w:rPr>
                <w:rFonts w:eastAsia="Calibri"/>
                <w:sz w:val="24"/>
                <w:szCs w:val="24"/>
              </w:rPr>
            </w:pPr>
          </w:p>
        </w:tc>
      </w:tr>
      <w:tr w:rsidR="001D5C01" w:rsidRPr="00C50D6F" w:rsidTr="00DA12DF">
        <w:tc>
          <w:tcPr>
            <w:tcW w:w="5016" w:type="dxa"/>
          </w:tcPr>
          <w:p w:rsidR="001D5C01" w:rsidRPr="00C50D6F" w:rsidRDefault="001D5C01" w:rsidP="00DA12DF">
            <w:pPr>
              <w:rPr>
                <w:rFonts w:eastAsia="Calibri"/>
                <w:sz w:val="24"/>
                <w:szCs w:val="24"/>
              </w:rPr>
            </w:pPr>
            <w:r w:rsidRPr="00C50D6F">
              <w:rPr>
                <w:rFonts w:eastAsia="Calibri"/>
                <w:sz w:val="24"/>
                <w:szCs w:val="24"/>
              </w:rPr>
              <w:t>________________________________________</w:t>
            </w:r>
          </w:p>
          <w:p w:rsidR="001D5C01" w:rsidRPr="00C50D6F" w:rsidRDefault="001D5C01" w:rsidP="00DA12DF">
            <w:pPr>
              <w:rPr>
                <w:rFonts w:eastAsia="Calibri"/>
                <w:sz w:val="24"/>
                <w:szCs w:val="24"/>
              </w:rPr>
            </w:pPr>
          </w:p>
        </w:tc>
        <w:tc>
          <w:tcPr>
            <w:tcW w:w="4555" w:type="dxa"/>
            <w:vAlign w:val="bottom"/>
          </w:tcPr>
          <w:p w:rsidR="001D5C01" w:rsidRPr="00C50D6F" w:rsidRDefault="001D5C01" w:rsidP="00DA12DF">
            <w:pPr>
              <w:jc w:val="right"/>
              <w:rPr>
                <w:rFonts w:eastAsia="Calibri"/>
                <w:sz w:val="24"/>
                <w:szCs w:val="24"/>
              </w:rPr>
            </w:pPr>
            <w:r w:rsidRPr="00C50D6F">
              <w:rPr>
                <w:rFonts w:eastAsia="Calibri"/>
                <w:sz w:val="24"/>
                <w:szCs w:val="24"/>
              </w:rPr>
              <w:t>________________</w:t>
            </w:r>
          </w:p>
          <w:p w:rsidR="001D5C01" w:rsidRPr="00C50D6F" w:rsidRDefault="001D5C01" w:rsidP="00DA12DF">
            <w:pPr>
              <w:jc w:val="right"/>
              <w:rPr>
                <w:rFonts w:eastAsia="Calibri"/>
                <w:sz w:val="24"/>
                <w:szCs w:val="24"/>
              </w:rPr>
            </w:pPr>
          </w:p>
        </w:tc>
      </w:tr>
    </w:tbl>
    <w:p w:rsidR="001D5C01" w:rsidRPr="00C50D6F" w:rsidRDefault="001D5C01" w:rsidP="001D5C01">
      <w:pPr>
        <w:rPr>
          <w:sz w:val="24"/>
          <w:szCs w:val="24"/>
        </w:rPr>
      </w:pPr>
      <w:r w:rsidRPr="00C50D6F">
        <w:rPr>
          <w:sz w:val="24"/>
          <w:szCs w:val="24"/>
        </w:rPr>
        <w:br w:type="page"/>
      </w:r>
    </w:p>
    <w:tbl>
      <w:tblPr>
        <w:tblW w:w="0" w:type="auto"/>
        <w:tblLook w:val="04A0" w:firstRow="1" w:lastRow="0" w:firstColumn="1" w:lastColumn="0" w:noHBand="0" w:noVBand="1"/>
      </w:tblPr>
      <w:tblGrid>
        <w:gridCol w:w="9571"/>
      </w:tblGrid>
      <w:tr w:rsidR="001D5C01" w:rsidRPr="00C50D6F" w:rsidTr="00DA12DF">
        <w:tc>
          <w:tcPr>
            <w:tcW w:w="9571" w:type="dxa"/>
          </w:tcPr>
          <w:p w:rsidR="001D5C01" w:rsidRPr="00C50D6F" w:rsidRDefault="001D5C01" w:rsidP="00DA12DF">
            <w:pPr>
              <w:jc w:val="right"/>
              <w:rPr>
                <w:sz w:val="24"/>
                <w:szCs w:val="24"/>
              </w:rPr>
            </w:pPr>
            <w:r w:rsidRPr="00C50D6F">
              <w:rPr>
                <w:sz w:val="24"/>
                <w:szCs w:val="24"/>
              </w:rPr>
              <w:lastRenderedPageBreak/>
              <w:t xml:space="preserve">Приложение </w:t>
            </w:r>
          </w:p>
          <w:p w:rsidR="001D5C01" w:rsidRPr="00C50D6F" w:rsidRDefault="001D5C01" w:rsidP="00DA12DF">
            <w:pPr>
              <w:jc w:val="right"/>
              <w:rPr>
                <w:sz w:val="24"/>
                <w:szCs w:val="24"/>
              </w:rPr>
            </w:pPr>
            <w:r w:rsidRPr="00C50D6F">
              <w:rPr>
                <w:sz w:val="24"/>
                <w:szCs w:val="24"/>
              </w:rPr>
              <w:t xml:space="preserve">к договору купли-продажи от </w:t>
            </w:r>
          </w:p>
          <w:p w:rsidR="001D5C01" w:rsidRPr="00C50D6F" w:rsidRDefault="001D5C01" w:rsidP="00DA12DF">
            <w:pPr>
              <w:jc w:val="right"/>
              <w:rPr>
                <w:sz w:val="24"/>
                <w:szCs w:val="24"/>
              </w:rPr>
            </w:pPr>
          </w:p>
          <w:p w:rsidR="001D5C01" w:rsidRPr="00C50D6F" w:rsidRDefault="001D5C01" w:rsidP="00DA12DF">
            <w:pPr>
              <w:jc w:val="right"/>
              <w:rPr>
                <w:rFonts w:eastAsia="Calibri"/>
                <w:sz w:val="24"/>
                <w:szCs w:val="24"/>
              </w:rPr>
            </w:pPr>
            <w:r w:rsidRPr="00C50D6F">
              <w:rPr>
                <w:rFonts w:eastAsia="Calibri"/>
                <w:sz w:val="24"/>
                <w:szCs w:val="24"/>
              </w:rPr>
              <w:t>«____»_______________________20____г.</w:t>
            </w:r>
          </w:p>
          <w:p w:rsidR="001D5C01" w:rsidRPr="00C50D6F" w:rsidRDefault="001D5C01" w:rsidP="00DA12DF">
            <w:pPr>
              <w:jc w:val="right"/>
              <w:rPr>
                <w:bCs/>
                <w:sz w:val="24"/>
                <w:szCs w:val="24"/>
              </w:rPr>
            </w:pPr>
          </w:p>
          <w:p w:rsidR="001D5C01" w:rsidRPr="00C50D6F" w:rsidRDefault="001D5C01" w:rsidP="00DA12DF">
            <w:pPr>
              <w:jc w:val="right"/>
              <w:rPr>
                <w:bCs/>
                <w:sz w:val="24"/>
                <w:szCs w:val="24"/>
              </w:rPr>
            </w:pPr>
            <w:r w:rsidRPr="00C50D6F">
              <w:rPr>
                <w:bCs/>
                <w:sz w:val="24"/>
                <w:szCs w:val="24"/>
              </w:rPr>
              <w:t>Рег. № _______________________ от</w:t>
            </w:r>
          </w:p>
          <w:p w:rsidR="001D5C01" w:rsidRPr="00C50D6F" w:rsidRDefault="001D5C01" w:rsidP="00DA12DF">
            <w:pPr>
              <w:jc w:val="right"/>
              <w:rPr>
                <w:bCs/>
                <w:sz w:val="24"/>
                <w:szCs w:val="24"/>
              </w:rPr>
            </w:pPr>
          </w:p>
          <w:p w:rsidR="001D5C01" w:rsidRPr="00C50D6F" w:rsidRDefault="001D5C01" w:rsidP="00DA12DF">
            <w:pPr>
              <w:jc w:val="right"/>
              <w:rPr>
                <w:bCs/>
                <w:sz w:val="24"/>
                <w:szCs w:val="24"/>
              </w:rPr>
            </w:pPr>
            <w:r w:rsidRPr="00C50D6F">
              <w:rPr>
                <w:bCs/>
                <w:sz w:val="24"/>
                <w:szCs w:val="24"/>
              </w:rPr>
              <w:t xml:space="preserve"> </w:t>
            </w:r>
            <w:r w:rsidRPr="00C50D6F">
              <w:rPr>
                <w:rFonts w:eastAsia="Calibri"/>
                <w:bCs/>
                <w:sz w:val="24"/>
                <w:szCs w:val="24"/>
              </w:rPr>
              <w:t>«____»_______________________20____г.</w:t>
            </w:r>
          </w:p>
          <w:p w:rsidR="001D5C01" w:rsidRPr="00C50D6F" w:rsidRDefault="001D5C01" w:rsidP="00DA12DF">
            <w:pPr>
              <w:jc w:val="right"/>
              <w:rPr>
                <w:sz w:val="24"/>
                <w:szCs w:val="24"/>
              </w:rPr>
            </w:pPr>
          </w:p>
        </w:tc>
      </w:tr>
    </w:tbl>
    <w:p w:rsidR="001D5C01" w:rsidRPr="00C50D6F" w:rsidRDefault="001D5C01" w:rsidP="001D5C01">
      <w:pPr>
        <w:rPr>
          <w:sz w:val="24"/>
          <w:szCs w:val="24"/>
        </w:rPr>
      </w:pPr>
    </w:p>
    <w:p w:rsidR="001D5C01" w:rsidRPr="00C50D6F" w:rsidRDefault="001D5C01" w:rsidP="001D5C01">
      <w:pPr>
        <w:rPr>
          <w:sz w:val="24"/>
          <w:szCs w:val="24"/>
        </w:rPr>
      </w:pPr>
      <w:r w:rsidRPr="00C50D6F">
        <w:rPr>
          <w:sz w:val="24"/>
          <w:szCs w:val="24"/>
        </w:rPr>
        <w:t xml:space="preserve"> </w:t>
      </w:r>
    </w:p>
    <w:p w:rsidR="001D5C01" w:rsidRPr="00C50D6F" w:rsidRDefault="001D5C01" w:rsidP="001D5C01">
      <w:pPr>
        <w:rPr>
          <w:sz w:val="24"/>
          <w:szCs w:val="24"/>
        </w:rPr>
      </w:pPr>
      <w:r w:rsidRPr="00C50D6F">
        <w:rPr>
          <w:sz w:val="24"/>
          <w:szCs w:val="24"/>
        </w:rPr>
        <w:t xml:space="preserve"> </w:t>
      </w:r>
    </w:p>
    <w:p w:rsidR="001D5C01" w:rsidRPr="00C50D6F" w:rsidRDefault="001D5C01" w:rsidP="001D5C01">
      <w:pPr>
        <w:jc w:val="center"/>
        <w:rPr>
          <w:b/>
          <w:sz w:val="24"/>
          <w:szCs w:val="24"/>
        </w:rPr>
      </w:pPr>
      <w:r w:rsidRPr="00C50D6F">
        <w:rPr>
          <w:b/>
          <w:sz w:val="24"/>
          <w:szCs w:val="24"/>
        </w:rPr>
        <w:t>А К Т</w:t>
      </w:r>
    </w:p>
    <w:p w:rsidR="001D5C01" w:rsidRPr="00C50D6F" w:rsidRDefault="001D5C01" w:rsidP="001D5C01">
      <w:pPr>
        <w:jc w:val="center"/>
        <w:rPr>
          <w:b/>
          <w:sz w:val="24"/>
          <w:szCs w:val="24"/>
        </w:rPr>
      </w:pPr>
      <w:r w:rsidRPr="00C50D6F">
        <w:rPr>
          <w:b/>
          <w:sz w:val="24"/>
          <w:szCs w:val="24"/>
        </w:rPr>
        <w:t>приёма-передачи</w:t>
      </w:r>
    </w:p>
    <w:p w:rsidR="001D5C01" w:rsidRPr="00C50D6F" w:rsidRDefault="001D5C01" w:rsidP="001D5C01">
      <w:pPr>
        <w:rPr>
          <w:sz w:val="24"/>
          <w:szCs w:val="24"/>
        </w:rPr>
      </w:pPr>
      <w:r w:rsidRPr="00C50D6F">
        <w:rPr>
          <w:sz w:val="24"/>
          <w:szCs w:val="24"/>
        </w:rPr>
        <w:t xml:space="preserve"> </w:t>
      </w:r>
    </w:p>
    <w:p w:rsidR="001D5C01" w:rsidRPr="00C50D6F" w:rsidRDefault="001D5C01" w:rsidP="001D5C01">
      <w:pPr>
        <w:jc w:val="center"/>
        <w:rPr>
          <w:b/>
          <w:sz w:val="24"/>
          <w:szCs w:val="24"/>
        </w:rPr>
      </w:pPr>
      <w:r w:rsidRPr="00C50D6F">
        <w:rPr>
          <w:b/>
          <w:sz w:val="24"/>
          <w:szCs w:val="24"/>
        </w:rPr>
        <w:t xml:space="preserve">от  </w:t>
      </w:r>
      <w:r w:rsidRPr="00C50D6F">
        <w:rPr>
          <w:rFonts w:eastAsia="Calibri"/>
          <w:b/>
          <w:sz w:val="24"/>
          <w:szCs w:val="24"/>
        </w:rPr>
        <w:t>«____»_______________________20____г.</w:t>
      </w:r>
    </w:p>
    <w:p w:rsidR="001D5C01" w:rsidRPr="00C50D6F" w:rsidRDefault="001D5C01" w:rsidP="001D5C01">
      <w:pPr>
        <w:rPr>
          <w:sz w:val="24"/>
          <w:szCs w:val="24"/>
        </w:rPr>
      </w:pPr>
      <w:r w:rsidRPr="00C50D6F">
        <w:rPr>
          <w:sz w:val="24"/>
          <w:szCs w:val="24"/>
        </w:rPr>
        <w:t xml:space="preserve"> </w:t>
      </w:r>
    </w:p>
    <w:p w:rsidR="001D5C01" w:rsidRPr="00C50D6F" w:rsidRDefault="001D5C01" w:rsidP="001D5C01">
      <w:pPr>
        <w:rPr>
          <w:sz w:val="24"/>
          <w:szCs w:val="24"/>
        </w:rPr>
      </w:pPr>
      <w:r w:rsidRPr="00C50D6F">
        <w:rPr>
          <w:sz w:val="24"/>
          <w:szCs w:val="24"/>
        </w:rPr>
        <w:t xml:space="preserve"> </w:t>
      </w:r>
    </w:p>
    <w:p w:rsidR="001D5C01" w:rsidRPr="00C50D6F" w:rsidRDefault="001D5C01" w:rsidP="001D5C01">
      <w:pPr>
        <w:jc w:val="both"/>
        <w:rPr>
          <w:sz w:val="24"/>
          <w:szCs w:val="24"/>
        </w:rPr>
      </w:pPr>
      <w:r w:rsidRPr="00C50D6F">
        <w:rPr>
          <w:sz w:val="24"/>
          <w:szCs w:val="24"/>
        </w:rPr>
        <w:t xml:space="preserve"> </w:t>
      </w:r>
    </w:p>
    <w:p w:rsidR="001D5C01" w:rsidRPr="00C50D6F" w:rsidRDefault="001D5C01" w:rsidP="001D5C01">
      <w:pPr>
        <w:ind w:firstLine="567"/>
        <w:jc w:val="both"/>
        <w:rPr>
          <w:sz w:val="24"/>
          <w:szCs w:val="24"/>
        </w:rPr>
      </w:pPr>
      <w:r w:rsidRPr="00C50D6F">
        <w:rPr>
          <w:sz w:val="24"/>
          <w:szCs w:val="24"/>
        </w:rPr>
        <w:t xml:space="preserve">В соответствии с договором купли-продажи земельного участка от </w:t>
      </w:r>
      <w:r w:rsidRPr="00C50D6F">
        <w:rPr>
          <w:rFonts w:eastAsia="Calibri"/>
          <w:sz w:val="24"/>
          <w:szCs w:val="24"/>
        </w:rPr>
        <w:t>«____»_______________________20____г</w:t>
      </w:r>
      <w:r w:rsidRPr="00C50D6F">
        <w:rPr>
          <w:sz w:val="24"/>
          <w:szCs w:val="24"/>
        </w:rPr>
        <w:t>ода, ПРОДАВЕЦ – Комитет имущественных и земельных отношений администрации города Тулы</w:t>
      </w:r>
      <w:r w:rsidRPr="00C50D6F">
        <w:rPr>
          <w:b/>
          <w:sz w:val="24"/>
          <w:szCs w:val="24"/>
        </w:rPr>
        <w:t xml:space="preserve"> </w:t>
      </w:r>
      <w:r w:rsidRPr="00C50D6F">
        <w:rPr>
          <w:sz w:val="24"/>
          <w:szCs w:val="24"/>
        </w:rPr>
        <w:t>передаёт, а ПОКУПАТЕЛЬ:</w:t>
      </w:r>
    </w:p>
    <w:tbl>
      <w:tblPr>
        <w:tblW w:w="0" w:type="auto"/>
        <w:tblLook w:val="04A0" w:firstRow="1" w:lastRow="0" w:firstColumn="1" w:lastColumn="0" w:noHBand="0" w:noVBand="1"/>
      </w:tblPr>
      <w:tblGrid>
        <w:gridCol w:w="9571"/>
      </w:tblGrid>
      <w:tr w:rsidR="001D5C01" w:rsidRPr="00C50D6F" w:rsidTr="00DA12DF">
        <w:tc>
          <w:tcPr>
            <w:tcW w:w="9571" w:type="dxa"/>
          </w:tcPr>
          <w:p w:rsidR="001D5C01" w:rsidRPr="00C50D6F" w:rsidRDefault="001D5C01" w:rsidP="00DA12DF">
            <w:pPr>
              <w:jc w:val="center"/>
              <w:rPr>
                <w:rFonts w:eastAsia="Calibri"/>
                <w:b/>
                <w:bCs/>
                <w:sz w:val="24"/>
                <w:szCs w:val="24"/>
              </w:rPr>
            </w:pPr>
            <w:r w:rsidRPr="00C50D6F">
              <w:rPr>
                <w:rFonts w:eastAsia="Calibri"/>
                <w:b/>
                <w:bCs/>
                <w:sz w:val="24"/>
                <w:szCs w:val="24"/>
              </w:rPr>
              <w:t>____________________________________________________,</w:t>
            </w:r>
          </w:p>
          <w:p w:rsidR="001D5C01" w:rsidRPr="00C50D6F" w:rsidRDefault="001D5C01" w:rsidP="00DA12DF">
            <w:pPr>
              <w:jc w:val="center"/>
              <w:rPr>
                <w:rFonts w:eastAsia="Calibri"/>
                <w:b/>
                <w:bCs/>
                <w:sz w:val="24"/>
                <w:szCs w:val="24"/>
              </w:rPr>
            </w:pPr>
          </w:p>
        </w:tc>
      </w:tr>
    </w:tbl>
    <w:p w:rsidR="001D5C01" w:rsidRPr="00C50D6F" w:rsidRDefault="001D5C01" w:rsidP="001D5C01">
      <w:pPr>
        <w:jc w:val="both"/>
        <w:rPr>
          <w:sz w:val="24"/>
          <w:szCs w:val="24"/>
        </w:rPr>
      </w:pPr>
      <w:r w:rsidRPr="00C50D6F">
        <w:rPr>
          <w:sz w:val="24"/>
          <w:szCs w:val="24"/>
        </w:rPr>
        <w:t>принимает земельный участок: кадастровый номер _____________________,</w:t>
      </w:r>
    </w:p>
    <w:p w:rsidR="001D5C01" w:rsidRPr="00C50D6F" w:rsidRDefault="001D5C01" w:rsidP="001D5C01">
      <w:pPr>
        <w:jc w:val="both"/>
        <w:rPr>
          <w:sz w:val="24"/>
          <w:szCs w:val="24"/>
        </w:rPr>
      </w:pPr>
      <w:r w:rsidRPr="00C50D6F">
        <w:rPr>
          <w:sz w:val="24"/>
          <w:szCs w:val="24"/>
        </w:rPr>
        <w:t>расположенный по адресу – __________________________________________,</w:t>
      </w:r>
    </w:p>
    <w:p w:rsidR="001D5C01" w:rsidRPr="00C50D6F" w:rsidRDefault="001D5C01" w:rsidP="001D5C01">
      <w:pPr>
        <w:jc w:val="both"/>
        <w:rPr>
          <w:sz w:val="24"/>
          <w:szCs w:val="24"/>
        </w:rPr>
      </w:pPr>
      <w:r w:rsidRPr="00C50D6F">
        <w:rPr>
          <w:sz w:val="24"/>
          <w:szCs w:val="24"/>
        </w:rPr>
        <w:t>площадью – _____________________ кв. м.</w:t>
      </w:r>
    </w:p>
    <w:p w:rsidR="001D5C01" w:rsidRPr="00C50D6F" w:rsidRDefault="001D5C01" w:rsidP="001D5C01">
      <w:pPr>
        <w:ind w:firstLine="567"/>
        <w:jc w:val="both"/>
        <w:rPr>
          <w:sz w:val="24"/>
          <w:szCs w:val="24"/>
        </w:rPr>
      </w:pPr>
      <w:r w:rsidRPr="00C50D6F">
        <w:rPr>
          <w:sz w:val="24"/>
          <w:szCs w:val="24"/>
        </w:rPr>
        <w:t>ПОКУПАТЕЛЬ ознакомлен с количественными и качественными характеристиками земельного участка в натуре, подземными сооружениями и объектами, правовым режимом земель и претензий к состоянию участка не имеют.</w:t>
      </w:r>
    </w:p>
    <w:p w:rsidR="001D5C01" w:rsidRPr="00C50D6F" w:rsidRDefault="001D5C01" w:rsidP="001D5C01">
      <w:pPr>
        <w:rPr>
          <w:sz w:val="24"/>
          <w:szCs w:val="24"/>
        </w:rPr>
      </w:pPr>
    </w:p>
    <w:p w:rsidR="001D5C01" w:rsidRPr="00C50D6F" w:rsidRDefault="001D5C01" w:rsidP="001D5C01">
      <w:pPr>
        <w:rPr>
          <w:sz w:val="24"/>
          <w:szCs w:val="24"/>
        </w:rPr>
      </w:pPr>
      <w:r w:rsidRPr="00C50D6F">
        <w:rPr>
          <w:sz w:val="24"/>
          <w:szCs w:val="24"/>
        </w:rPr>
        <w:t xml:space="preserve"> </w:t>
      </w:r>
    </w:p>
    <w:tbl>
      <w:tblPr>
        <w:tblW w:w="0" w:type="auto"/>
        <w:tblLook w:val="04A0" w:firstRow="1" w:lastRow="0" w:firstColumn="1" w:lastColumn="0" w:noHBand="0" w:noVBand="1"/>
      </w:tblPr>
      <w:tblGrid>
        <w:gridCol w:w="4785"/>
        <w:gridCol w:w="4786"/>
      </w:tblGrid>
      <w:tr w:rsidR="001D5C01" w:rsidRPr="00C50D6F" w:rsidTr="00DA12DF">
        <w:tc>
          <w:tcPr>
            <w:tcW w:w="4785" w:type="dxa"/>
          </w:tcPr>
          <w:p w:rsidR="001D5C01" w:rsidRPr="00C50D6F" w:rsidRDefault="001D5C01" w:rsidP="00DA12DF">
            <w:pPr>
              <w:rPr>
                <w:rFonts w:eastAsia="Calibri"/>
                <w:b/>
                <w:sz w:val="24"/>
                <w:szCs w:val="24"/>
              </w:rPr>
            </w:pPr>
            <w:r w:rsidRPr="00C50D6F">
              <w:rPr>
                <w:rFonts w:eastAsia="Calibri"/>
                <w:b/>
                <w:sz w:val="24"/>
                <w:szCs w:val="24"/>
              </w:rPr>
              <w:t>СДАЛ</w:t>
            </w:r>
          </w:p>
        </w:tc>
        <w:tc>
          <w:tcPr>
            <w:tcW w:w="4786" w:type="dxa"/>
          </w:tcPr>
          <w:p w:rsidR="001D5C01" w:rsidRPr="00C50D6F" w:rsidRDefault="001D5C01" w:rsidP="00DA12DF">
            <w:pPr>
              <w:jc w:val="right"/>
              <w:rPr>
                <w:rFonts w:eastAsia="Calibri"/>
                <w:b/>
                <w:sz w:val="24"/>
                <w:szCs w:val="24"/>
              </w:rPr>
            </w:pPr>
          </w:p>
        </w:tc>
      </w:tr>
      <w:tr w:rsidR="001D5C01" w:rsidRPr="00C50D6F" w:rsidTr="00DA12DF">
        <w:tc>
          <w:tcPr>
            <w:tcW w:w="4785" w:type="dxa"/>
          </w:tcPr>
          <w:p w:rsidR="001D5C01" w:rsidRPr="00C50D6F" w:rsidRDefault="001D5C01" w:rsidP="00DA12DF">
            <w:pPr>
              <w:rPr>
                <w:rFonts w:eastAsia="Calibri"/>
                <w:sz w:val="24"/>
                <w:szCs w:val="24"/>
              </w:rPr>
            </w:pPr>
            <w:r w:rsidRPr="00C50D6F">
              <w:rPr>
                <w:rFonts w:eastAsia="Calibri"/>
                <w:sz w:val="24"/>
                <w:szCs w:val="24"/>
                <w:lang w:val="en-US"/>
              </w:rPr>
              <w:fldChar w:fldCharType="begin"/>
            </w:r>
            <w:r w:rsidRPr="00C50D6F">
              <w:rPr>
                <w:rFonts w:eastAsia="Calibri"/>
                <w:sz w:val="24"/>
                <w:szCs w:val="24"/>
              </w:rPr>
              <w:instrText xml:space="preserve"> </w:instrText>
            </w:r>
            <w:r w:rsidRPr="00C50D6F">
              <w:rPr>
                <w:rFonts w:eastAsia="Calibri"/>
                <w:sz w:val="24"/>
                <w:szCs w:val="24"/>
                <w:lang w:val="en-US"/>
              </w:rPr>
              <w:instrText>DOCVARIABLE</w:instrText>
            </w:r>
            <w:r w:rsidRPr="00C50D6F">
              <w:rPr>
                <w:rFonts w:eastAsia="Calibri"/>
                <w:sz w:val="24"/>
                <w:szCs w:val="24"/>
              </w:rPr>
              <w:instrText xml:space="preserve">  </w:instrText>
            </w:r>
            <w:r w:rsidRPr="00C50D6F">
              <w:rPr>
                <w:rFonts w:eastAsia="Calibri"/>
                <w:sz w:val="24"/>
                <w:szCs w:val="24"/>
                <w:lang w:val="en-US"/>
              </w:rPr>
              <w:instrText>ADBName</w:instrText>
            </w:r>
            <w:r w:rsidRPr="00C50D6F">
              <w:rPr>
                <w:rFonts w:eastAsia="Calibri"/>
                <w:sz w:val="24"/>
                <w:szCs w:val="24"/>
              </w:rPr>
              <w:instrText xml:space="preserve">  \* </w:instrText>
            </w:r>
            <w:r w:rsidRPr="00C50D6F">
              <w:rPr>
                <w:rFonts w:eastAsia="Calibri"/>
                <w:sz w:val="24"/>
                <w:szCs w:val="24"/>
                <w:lang w:val="en-US"/>
              </w:rPr>
              <w:instrText>MERGEFORMAT</w:instrText>
            </w:r>
            <w:r w:rsidRPr="00C50D6F">
              <w:rPr>
                <w:rFonts w:eastAsia="Calibri"/>
                <w:sz w:val="24"/>
                <w:szCs w:val="24"/>
              </w:rPr>
              <w:instrText xml:space="preserve"> </w:instrText>
            </w:r>
            <w:r w:rsidRPr="00C50D6F">
              <w:rPr>
                <w:rFonts w:eastAsia="Calibri"/>
                <w:sz w:val="24"/>
                <w:szCs w:val="24"/>
                <w:lang w:val="en-US"/>
              </w:rPr>
              <w:fldChar w:fldCharType="separate"/>
            </w:r>
            <w:r w:rsidRPr="00C50D6F">
              <w:rPr>
                <w:rFonts w:eastAsia="Calibri"/>
                <w:sz w:val="24"/>
                <w:szCs w:val="24"/>
              </w:rPr>
              <w:t>Комитет имущественных и земельных отношений администрации города Тулы</w:t>
            </w:r>
            <w:r w:rsidRPr="00C50D6F">
              <w:rPr>
                <w:rFonts w:eastAsia="Calibri"/>
                <w:sz w:val="24"/>
                <w:szCs w:val="24"/>
                <w:lang w:val="en-US"/>
              </w:rPr>
              <w:fldChar w:fldCharType="end"/>
            </w:r>
          </w:p>
        </w:tc>
        <w:tc>
          <w:tcPr>
            <w:tcW w:w="4786" w:type="dxa"/>
            <w:vAlign w:val="bottom"/>
          </w:tcPr>
          <w:p w:rsidR="001D5C01" w:rsidRPr="00C50D6F" w:rsidRDefault="001D5C01" w:rsidP="00DA12DF">
            <w:pPr>
              <w:jc w:val="right"/>
              <w:rPr>
                <w:rFonts w:eastAsia="Calibri"/>
                <w:sz w:val="24"/>
                <w:szCs w:val="24"/>
              </w:rPr>
            </w:pPr>
            <w:r w:rsidRPr="00C50D6F">
              <w:rPr>
                <w:rFonts w:eastAsia="Calibri"/>
                <w:sz w:val="24"/>
                <w:szCs w:val="24"/>
              </w:rPr>
              <w:t>__________________</w:t>
            </w:r>
          </w:p>
        </w:tc>
      </w:tr>
      <w:tr w:rsidR="001D5C01" w:rsidRPr="00C50D6F" w:rsidTr="00DA12DF">
        <w:tc>
          <w:tcPr>
            <w:tcW w:w="4785" w:type="dxa"/>
          </w:tcPr>
          <w:p w:rsidR="001D5C01" w:rsidRPr="00C50D6F" w:rsidRDefault="001D5C01" w:rsidP="00DA12DF">
            <w:pPr>
              <w:rPr>
                <w:rFonts w:eastAsia="Calibri"/>
                <w:b/>
                <w:sz w:val="24"/>
                <w:szCs w:val="24"/>
                <w:lang w:val="en-US"/>
              </w:rPr>
            </w:pPr>
          </w:p>
          <w:p w:rsidR="001D5C01" w:rsidRPr="00C50D6F" w:rsidRDefault="001D5C01" w:rsidP="00DA12DF">
            <w:pPr>
              <w:rPr>
                <w:rFonts w:eastAsia="Calibri"/>
                <w:b/>
                <w:sz w:val="24"/>
                <w:szCs w:val="24"/>
                <w:lang w:val="en-US"/>
              </w:rPr>
            </w:pPr>
          </w:p>
          <w:p w:rsidR="001D5C01" w:rsidRPr="00C50D6F" w:rsidRDefault="001D5C01" w:rsidP="00DA12DF">
            <w:pPr>
              <w:rPr>
                <w:rFonts w:eastAsia="Calibri"/>
                <w:b/>
                <w:sz w:val="24"/>
                <w:szCs w:val="24"/>
              </w:rPr>
            </w:pPr>
            <w:r w:rsidRPr="00C50D6F">
              <w:rPr>
                <w:rFonts w:eastAsia="Calibri"/>
                <w:b/>
                <w:sz w:val="24"/>
                <w:szCs w:val="24"/>
              </w:rPr>
              <w:t>ПРИНЯЛ</w:t>
            </w:r>
          </w:p>
        </w:tc>
        <w:tc>
          <w:tcPr>
            <w:tcW w:w="4786" w:type="dxa"/>
            <w:vAlign w:val="bottom"/>
          </w:tcPr>
          <w:p w:rsidR="001D5C01" w:rsidRPr="00C50D6F" w:rsidRDefault="001D5C01" w:rsidP="00DA12DF">
            <w:pPr>
              <w:jc w:val="right"/>
              <w:rPr>
                <w:rFonts w:eastAsia="Calibri"/>
                <w:b/>
                <w:sz w:val="24"/>
                <w:szCs w:val="24"/>
              </w:rPr>
            </w:pPr>
          </w:p>
        </w:tc>
      </w:tr>
      <w:tr w:rsidR="001D5C01" w:rsidRPr="00C50D6F" w:rsidTr="00DA12DF">
        <w:tc>
          <w:tcPr>
            <w:tcW w:w="4785" w:type="dxa"/>
          </w:tcPr>
          <w:p w:rsidR="001D5C01" w:rsidRPr="00C50D6F" w:rsidRDefault="001D5C01" w:rsidP="00DA12DF">
            <w:pPr>
              <w:rPr>
                <w:rFonts w:eastAsia="Calibri"/>
                <w:sz w:val="24"/>
                <w:szCs w:val="24"/>
              </w:rPr>
            </w:pPr>
            <w:r w:rsidRPr="00C50D6F">
              <w:rPr>
                <w:rFonts w:eastAsia="Calibri"/>
                <w:sz w:val="24"/>
                <w:szCs w:val="24"/>
              </w:rPr>
              <w:t>_____________________________________</w:t>
            </w:r>
          </w:p>
          <w:p w:rsidR="001D5C01" w:rsidRPr="00C50D6F" w:rsidRDefault="001D5C01" w:rsidP="00DA12DF">
            <w:pPr>
              <w:rPr>
                <w:rFonts w:eastAsia="Calibri"/>
                <w:sz w:val="24"/>
                <w:szCs w:val="24"/>
              </w:rPr>
            </w:pPr>
          </w:p>
          <w:p w:rsidR="001D5C01" w:rsidRPr="00C50D6F" w:rsidRDefault="001D5C01" w:rsidP="00DA12DF">
            <w:pPr>
              <w:rPr>
                <w:rFonts w:eastAsia="Calibri"/>
                <w:sz w:val="24"/>
                <w:szCs w:val="24"/>
              </w:rPr>
            </w:pPr>
          </w:p>
        </w:tc>
        <w:tc>
          <w:tcPr>
            <w:tcW w:w="4786" w:type="dxa"/>
            <w:vAlign w:val="bottom"/>
          </w:tcPr>
          <w:p w:rsidR="001D5C01" w:rsidRPr="00C50D6F" w:rsidRDefault="001D5C01" w:rsidP="00DA12DF">
            <w:pPr>
              <w:jc w:val="right"/>
              <w:rPr>
                <w:rFonts w:eastAsia="Calibri"/>
                <w:sz w:val="24"/>
                <w:szCs w:val="24"/>
              </w:rPr>
            </w:pPr>
            <w:r w:rsidRPr="00C50D6F">
              <w:rPr>
                <w:rFonts w:eastAsia="Calibri"/>
                <w:sz w:val="24"/>
                <w:szCs w:val="24"/>
              </w:rPr>
              <w:t>__________________</w:t>
            </w:r>
          </w:p>
          <w:p w:rsidR="001D5C01" w:rsidRPr="00C50D6F" w:rsidRDefault="001D5C01" w:rsidP="00DA12DF">
            <w:pPr>
              <w:jc w:val="right"/>
              <w:rPr>
                <w:rFonts w:eastAsia="Calibri"/>
                <w:sz w:val="24"/>
                <w:szCs w:val="24"/>
              </w:rPr>
            </w:pPr>
          </w:p>
          <w:p w:rsidR="001D5C01" w:rsidRPr="00C50D6F" w:rsidRDefault="001D5C01" w:rsidP="00DA12DF">
            <w:pPr>
              <w:jc w:val="right"/>
              <w:rPr>
                <w:rFonts w:eastAsia="Calibri"/>
                <w:sz w:val="24"/>
                <w:szCs w:val="24"/>
              </w:rPr>
            </w:pPr>
          </w:p>
        </w:tc>
      </w:tr>
    </w:tbl>
    <w:p w:rsidR="001D5C01" w:rsidRPr="00C50D6F" w:rsidRDefault="001D5C01" w:rsidP="001D5C01">
      <w:pPr>
        <w:rPr>
          <w:sz w:val="24"/>
          <w:szCs w:val="24"/>
        </w:rPr>
      </w:pPr>
    </w:p>
    <w:p w:rsidR="001D5C01" w:rsidRPr="00C50D6F" w:rsidRDefault="001D5C01" w:rsidP="001D5C01">
      <w:pPr>
        <w:rPr>
          <w:sz w:val="24"/>
          <w:szCs w:val="24"/>
        </w:rPr>
      </w:pPr>
    </w:p>
    <w:p w:rsidR="001D5C01" w:rsidRDefault="001D5C01" w:rsidP="001D5C01">
      <w:pPr>
        <w:jc w:val="both"/>
        <w:rPr>
          <w:b/>
        </w:rPr>
      </w:pPr>
    </w:p>
    <w:p w:rsidR="001D5C01" w:rsidRDefault="001D5C01"/>
    <w:p w:rsidR="001D5C01" w:rsidRDefault="001D5C01"/>
    <w:p w:rsidR="001D5C01" w:rsidRDefault="001D5C01"/>
    <w:p w:rsidR="001D5C01" w:rsidRDefault="001D5C01"/>
    <w:p w:rsidR="001D5C01" w:rsidRDefault="001D5C01"/>
    <w:p w:rsidR="001D5C01" w:rsidRDefault="001D5C01"/>
    <w:p w:rsidR="001D5C01" w:rsidRDefault="001D5C01"/>
    <w:p w:rsidR="001D5C01" w:rsidRDefault="001D5C01"/>
    <w:p w:rsidR="001D5C01" w:rsidRDefault="001D5C01"/>
    <w:sectPr w:rsidR="001D5C01" w:rsidSect="00C810A5">
      <w:pgSz w:w="11907" w:h="16840"/>
      <w:pgMar w:top="851" w:right="992" w:bottom="851"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panose1 w:val="020A0603040505020204"/>
    <w:charset w:val="CC"/>
    <w:family w:val="roman"/>
    <w:pitch w:val="variable"/>
    <w:sig w:usb0="00000001"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37116"/>
    <w:multiLevelType w:val="hybridMultilevel"/>
    <w:tmpl w:val="43B008CE"/>
    <w:lvl w:ilvl="0" w:tplc="FCA04E74">
      <w:start w:val="1"/>
      <w:numFmt w:val="decimal"/>
      <w:lvlText w:val="%1."/>
      <w:lvlJc w:val="left"/>
      <w:pPr>
        <w:ind w:left="1495" w:hanging="360"/>
      </w:pPr>
      <w:rPr>
        <w:rFonts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EBE3ACB"/>
    <w:multiLevelType w:val="hybridMultilevel"/>
    <w:tmpl w:val="5908FC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715"/>
    <w:rsid w:val="00035179"/>
    <w:rsid w:val="001A5F1E"/>
    <w:rsid w:val="001B2787"/>
    <w:rsid w:val="001D5C01"/>
    <w:rsid w:val="00296D2F"/>
    <w:rsid w:val="00875200"/>
    <w:rsid w:val="00A64037"/>
    <w:rsid w:val="00A7207A"/>
    <w:rsid w:val="00A77715"/>
    <w:rsid w:val="00C46777"/>
    <w:rsid w:val="00EB4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30D0175-2107-4FC9-B6E1-5BA3B0DB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715"/>
    <w:rPr>
      <w:rFonts w:eastAsia="Times New Roman"/>
      <w:szCs w:val="20"/>
      <w:lang w:eastAsia="ru-RU"/>
    </w:rPr>
  </w:style>
  <w:style w:type="paragraph" w:styleId="1">
    <w:name w:val="heading 1"/>
    <w:basedOn w:val="a"/>
    <w:next w:val="a"/>
    <w:link w:val="10"/>
    <w:qFormat/>
    <w:rsid w:val="001D5C01"/>
    <w:pPr>
      <w:keepNext/>
      <w:spacing w:before="240" w:after="60"/>
      <w:outlineLvl w:val="0"/>
    </w:pPr>
    <w:rPr>
      <w:rFonts w:ascii="Calibri Light" w:hAnsi="Calibri Light"/>
      <w:b/>
      <w:bCs/>
      <w:kern w:val="32"/>
      <w:sz w:val="32"/>
      <w:szCs w:val="32"/>
    </w:rPr>
  </w:style>
  <w:style w:type="paragraph" w:styleId="3">
    <w:name w:val="heading 3"/>
    <w:basedOn w:val="a"/>
    <w:next w:val="a"/>
    <w:link w:val="30"/>
    <w:qFormat/>
    <w:rsid w:val="001A5F1E"/>
    <w:pPr>
      <w:keepNext/>
      <w:ind w:firstLine="567"/>
      <w:jc w:val="both"/>
      <w:outlineLvl w:val="2"/>
    </w:pPr>
  </w:style>
  <w:style w:type="paragraph" w:styleId="4">
    <w:name w:val="heading 4"/>
    <w:basedOn w:val="a"/>
    <w:next w:val="a"/>
    <w:link w:val="40"/>
    <w:semiHidden/>
    <w:unhideWhenUsed/>
    <w:qFormat/>
    <w:rsid w:val="001A5F1E"/>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5">
    <w:name w:val="Стиль Первая строка:  125 см"/>
    <w:basedOn w:val="a"/>
    <w:rsid w:val="00A77715"/>
    <w:pPr>
      <w:ind w:firstLine="708"/>
      <w:jc w:val="both"/>
    </w:pPr>
  </w:style>
  <w:style w:type="character" w:customStyle="1" w:styleId="30">
    <w:name w:val="Заголовок 3 Знак"/>
    <w:basedOn w:val="a0"/>
    <w:link w:val="3"/>
    <w:rsid w:val="001A5F1E"/>
    <w:rPr>
      <w:rFonts w:eastAsia="Times New Roman"/>
      <w:szCs w:val="20"/>
      <w:lang w:eastAsia="ru-RU"/>
    </w:rPr>
  </w:style>
  <w:style w:type="paragraph" w:styleId="a3">
    <w:name w:val="Body Text"/>
    <w:basedOn w:val="a"/>
    <w:link w:val="a4"/>
    <w:rsid w:val="001A5F1E"/>
    <w:pPr>
      <w:tabs>
        <w:tab w:val="left" w:pos="9923"/>
      </w:tabs>
      <w:autoSpaceDE w:val="0"/>
      <w:autoSpaceDN w:val="0"/>
      <w:jc w:val="both"/>
    </w:pPr>
    <w:rPr>
      <w:szCs w:val="28"/>
    </w:rPr>
  </w:style>
  <w:style w:type="character" w:customStyle="1" w:styleId="a4">
    <w:name w:val="Основной текст Знак"/>
    <w:basedOn w:val="a0"/>
    <w:link w:val="a3"/>
    <w:rsid w:val="001A5F1E"/>
    <w:rPr>
      <w:rFonts w:eastAsia="Times New Roman"/>
      <w:lang w:eastAsia="ru-RU"/>
    </w:rPr>
  </w:style>
  <w:style w:type="paragraph" w:styleId="a5">
    <w:name w:val="Balloon Text"/>
    <w:basedOn w:val="a"/>
    <w:link w:val="a6"/>
    <w:semiHidden/>
    <w:rsid w:val="001A5F1E"/>
    <w:rPr>
      <w:rFonts w:ascii="Tahoma" w:hAnsi="Tahoma" w:cs="Tahoma"/>
      <w:sz w:val="16"/>
      <w:szCs w:val="16"/>
    </w:rPr>
  </w:style>
  <w:style w:type="character" w:customStyle="1" w:styleId="a6">
    <w:name w:val="Текст выноски Знак"/>
    <w:basedOn w:val="a0"/>
    <w:link w:val="a5"/>
    <w:semiHidden/>
    <w:rsid w:val="001A5F1E"/>
    <w:rPr>
      <w:rFonts w:ascii="Tahoma" w:eastAsia="Times New Roman" w:hAnsi="Tahoma" w:cs="Tahoma"/>
      <w:sz w:val="16"/>
      <w:szCs w:val="16"/>
      <w:lang w:eastAsia="ru-RU"/>
    </w:rPr>
  </w:style>
  <w:style w:type="paragraph" w:customStyle="1" w:styleId="ConsNormal">
    <w:name w:val="ConsNormal"/>
    <w:rsid w:val="001A5F1E"/>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Cell">
    <w:name w:val="ConsPlusCell"/>
    <w:rsid w:val="001A5F1E"/>
    <w:pPr>
      <w:widowControl w:val="0"/>
      <w:autoSpaceDE w:val="0"/>
      <w:autoSpaceDN w:val="0"/>
      <w:adjustRightInd w:val="0"/>
    </w:pPr>
    <w:rPr>
      <w:rFonts w:ascii="Arial" w:eastAsia="Times New Roman" w:hAnsi="Arial" w:cs="Arial"/>
      <w:sz w:val="20"/>
      <w:szCs w:val="20"/>
      <w:lang w:eastAsia="ru-RU"/>
    </w:rPr>
  </w:style>
  <w:style w:type="character" w:customStyle="1" w:styleId="40">
    <w:name w:val="Заголовок 4 Знак"/>
    <w:basedOn w:val="a0"/>
    <w:link w:val="4"/>
    <w:semiHidden/>
    <w:rsid w:val="001A5F1E"/>
    <w:rPr>
      <w:rFonts w:ascii="Calibri" w:eastAsia="Times New Roman" w:hAnsi="Calibri"/>
      <w:b/>
      <w:bCs/>
      <w:lang w:eastAsia="ru-RU"/>
    </w:rPr>
  </w:style>
  <w:style w:type="paragraph" w:styleId="a7">
    <w:name w:val="Body Text Indent"/>
    <w:basedOn w:val="a"/>
    <w:link w:val="a8"/>
    <w:uiPriority w:val="99"/>
    <w:semiHidden/>
    <w:unhideWhenUsed/>
    <w:rsid w:val="001A5F1E"/>
    <w:pPr>
      <w:spacing w:after="120"/>
      <w:ind w:left="283"/>
    </w:pPr>
  </w:style>
  <w:style w:type="character" w:customStyle="1" w:styleId="a8">
    <w:name w:val="Основной текст с отступом Знак"/>
    <w:basedOn w:val="a0"/>
    <w:link w:val="a7"/>
    <w:uiPriority w:val="99"/>
    <w:semiHidden/>
    <w:rsid w:val="001A5F1E"/>
    <w:rPr>
      <w:rFonts w:eastAsia="Times New Roman"/>
      <w:szCs w:val="20"/>
      <w:lang w:eastAsia="ru-RU"/>
    </w:rPr>
  </w:style>
  <w:style w:type="paragraph" w:styleId="2">
    <w:name w:val="Body Text 2"/>
    <w:basedOn w:val="a"/>
    <w:link w:val="20"/>
    <w:rsid w:val="001A5F1E"/>
    <w:pPr>
      <w:spacing w:after="120" w:line="480" w:lineRule="auto"/>
    </w:pPr>
    <w:rPr>
      <w:sz w:val="20"/>
    </w:rPr>
  </w:style>
  <w:style w:type="character" w:customStyle="1" w:styleId="20">
    <w:name w:val="Основной текст 2 Знак"/>
    <w:basedOn w:val="a0"/>
    <w:link w:val="2"/>
    <w:rsid w:val="001A5F1E"/>
    <w:rPr>
      <w:rFonts w:eastAsia="Times New Roman"/>
      <w:sz w:val="20"/>
      <w:szCs w:val="20"/>
      <w:lang w:eastAsia="ru-RU"/>
    </w:rPr>
  </w:style>
  <w:style w:type="paragraph" w:styleId="a9">
    <w:name w:val="No Spacing"/>
    <w:uiPriority w:val="1"/>
    <w:qFormat/>
    <w:rsid w:val="001A5F1E"/>
    <w:rPr>
      <w:rFonts w:eastAsia="Times New Roman"/>
      <w:sz w:val="24"/>
      <w:szCs w:val="24"/>
      <w:lang w:eastAsia="ru-RU"/>
    </w:rPr>
  </w:style>
  <w:style w:type="paragraph" w:customStyle="1" w:styleId="Default">
    <w:name w:val="Default"/>
    <w:rsid w:val="001A5F1E"/>
    <w:pPr>
      <w:autoSpaceDE w:val="0"/>
      <w:autoSpaceDN w:val="0"/>
      <w:adjustRightInd w:val="0"/>
    </w:pPr>
    <w:rPr>
      <w:rFonts w:ascii="PT Astra Serif" w:eastAsia="Times New Roman" w:hAnsi="PT Astra Serif" w:cs="PT Astra Serif"/>
      <w:color w:val="000000"/>
      <w:sz w:val="24"/>
      <w:szCs w:val="24"/>
      <w:lang w:eastAsia="ru-RU"/>
    </w:rPr>
  </w:style>
  <w:style w:type="character" w:customStyle="1" w:styleId="10">
    <w:name w:val="Заголовок 1 Знак"/>
    <w:basedOn w:val="a0"/>
    <w:link w:val="1"/>
    <w:rsid w:val="001D5C01"/>
    <w:rPr>
      <w:rFonts w:ascii="Calibri Light" w:eastAsia="Times New Roman" w:hAnsi="Calibri Light"/>
      <w:b/>
      <w:bCs/>
      <w:kern w:val="32"/>
      <w:sz w:val="32"/>
      <w:szCs w:val="32"/>
      <w:lang w:eastAsia="ru-RU"/>
    </w:rPr>
  </w:style>
  <w:style w:type="character" w:styleId="aa">
    <w:name w:val="Hyperlink"/>
    <w:rsid w:val="001D5C01"/>
    <w:rPr>
      <w:color w:val="0000FF"/>
      <w:u w:val="single"/>
    </w:rPr>
  </w:style>
  <w:style w:type="paragraph" w:customStyle="1" w:styleId="PlainText1">
    <w:name w:val="Plain Text1"/>
    <w:basedOn w:val="a"/>
    <w:rsid w:val="001D5C01"/>
    <w:rPr>
      <w:rFonts w:ascii="Courier New" w:hAnsi="Courier New"/>
      <w:sz w:val="20"/>
    </w:rPr>
  </w:style>
  <w:style w:type="paragraph" w:styleId="ab">
    <w:name w:val="Plain Text"/>
    <w:basedOn w:val="a"/>
    <w:link w:val="ac"/>
    <w:rsid w:val="001D5C01"/>
    <w:rPr>
      <w:rFonts w:ascii="Courier New" w:hAnsi="Courier New"/>
      <w:sz w:val="20"/>
    </w:rPr>
  </w:style>
  <w:style w:type="character" w:customStyle="1" w:styleId="ac">
    <w:name w:val="Текст Знак"/>
    <w:basedOn w:val="a0"/>
    <w:link w:val="ab"/>
    <w:rsid w:val="001D5C01"/>
    <w:rPr>
      <w:rFonts w:ascii="Courier New" w:eastAsia="Times New Roman" w:hAnsi="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5561</Words>
  <Characters>31700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Ирина Николаевна</dc:creator>
  <cp:lastModifiedBy>KudinovaAS</cp:lastModifiedBy>
  <cp:revision>2</cp:revision>
  <dcterms:created xsi:type="dcterms:W3CDTF">2022-11-18T10:38:00Z</dcterms:created>
  <dcterms:modified xsi:type="dcterms:W3CDTF">2022-11-18T10:38:00Z</dcterms:modified>
</cp:coreProperties>
</file>